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0"/>
        <w:tblpPr w:leftFromText="141" w:rightFromText="141" w:vertAnchor="text" w:tblpY="14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4"/>
        <w:gridCol w:w="2551"/>
      </w:tblGrid>
      <w:tr w:rsidR="00FE32AA" w14:paraId="791835B5" w14:textId="77777777">
        <w:trPr>
          <w:trHeight w:val="853"/>
        </w:trPr>
        <w:tc>
          <w:tcPr>
            <w:tcW w:w="7514" w:type="dxa"/>
            <w:shd w:val="clear" w:color="auto" w:fill="D9D9D9"/>
            <w:vAlign w:val="center"/>
          </w:tcPr>
          <w:p w14:paraId="2D874666" w14:textId="77777777" w:rsidR="00FE32AA" w:rsidRPr="00BD4527" w:rsidRDefault="00212801">
            <w:pPr>
              <w:jc w:val="center"/>
              <w:rPr>
                <w:rFonts w:ascii="Calibri" w:eastAsia="Calibri" w:hAnsi="Calibri" w:cs="Calibri"/>
                <w:b/>
                <w:smallCaps/>
                <w:sz w:val="44"/>
                <w:szCs w:val="44"/>
                <w:lang w:val="it-IT"/>
              </w:rPr>
            </w:pPr>
            <w:r w:rsidRPr="00BD4527">
              <w:rPr>
                <w:rFonts w:ascii="Calibri" w:eastAsia="Calibri" w:hAnsi="Calibri" w:cs="Calibri"/>
                <w:b/>
                <w:smallCaps/>
                <w:sz w:val="44"/>
                <w:szCs w:val="44"/>
                <w:lang w:val="it-IT"/>
              </w:rPr>
              <w:t>Rapporto di Riesame Ciclico - RRC</w:t>
            </w:r>
          </w:p>
        </w:tc>
        <w:tc>
          <w:tcPr>
            <w:tcW w:w="2551" w:type="dxa"/>
            <w:shd w:val="clear" w:color="auto" w:fill="D9D9D9"/>
            <w:vAlign w:val="center"/>
          </w:tcPr>
          <w:p w14:paraId="39A48F3F" w14:textId="77777777" w:rsidR="00FE32AA" w:rsidRDefault="00212801">
            <w:pPr>
              <w:jc w:val="center"/>
              <w:rPr>
                <w:rFonts w:ascii="Calibri" w:eastAsia="Calibri" w:hAnsi="Calibri" w:cs="Calibri"/>
                <w:b/>
                <w:i/>
                <w:smallCaps/>
                <w:sz w:val="28"/>
                <w:szCs w:val="28"/>
              </w:rPr>
            </w:pPr>
            <w:r>
              <w:rPr>
                <w:rFonts w:ascii="Calibri" w:eastAsia="Calibri" w:hAnsi="Calibri" w:cs="Calibri"/>
                <w:b/>
                <w:i/>
                <w:smallCaps/>
                <w:sz w:val="28"/>
                <w:szCs w:val="28"/>
              </w:rPr>
              <w:t>anno 2024</w:t>
            </w:r>
          </w:p>
        </w:tc>
      </w:tr>
    </w:tbl>
    <w:p w14:paraId="30D14815" w14:textId="77777777" w:rsidR="00FE32AA" w:rsidRDefault="00FE32AA"/>
    <w:p w14:paraId="67C713AF" w14:textId="77777777" w:rsidR="00FE32AA" w:rsidRDefault="00FE32AA"/>
    <w:p w14:paraId="5B4B1A68" w14:textId="77777777" w:rsidR="00FE32AA" w:rsidRDefault="00FE32AA"/>
    <w:p w14:paraId="6B40EEF5" w14:textId="77777777" w:rsidR="00FE32AA" w:rsidRDefault="00FE32AA"/>
    <w:tbl>
      <w:tblPr>
        <w:tblStyle w:val="a1"/>
        <w:tblW w:w="100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4"/>
        <w:gridCol w:w="6945"/>
      </w:tblGrid>
      <w:tr w:rsidR="00FE32AA" w14:paraId="53D29FCC" w14:textId="77777777" w:rsidTr="00FE32AA">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154" w:type="dxa"/>
            <w:tcBorders>
              <w:bottom w:val="nil"/>
            </w:tcBorders>
            <w:shd w:val="clear" w:color="auto" w:fill="F2F2F2"/>
            <w:vAlign w:val="center"/>
          </w:tcPr>
          <w:p w14:paraId="351C0B6A" w14:textId="77777777" w:rsidR="00FE32AA" w:rsidRDefault="00212801">
            <w:pPr>
              <w:rPr>
                <w:rFonts w:ascii="Verdana" w:eastAsia="Verdana" w:hAnsi="Verdana" w:cs="Verdana"/>
                <w:sz w:val="22"/>
                <w:szCs w:val="22"/>
              </w:rPr>
            </w:pPr>
            <w:proofErr w:type="spellStart"/>
            <w:r>
              <w:rPr>
                <w:rFonts w:ascii="Verdana" w:eastAsia="Verdana" w:hAnsi="Verdana" w:cs="Verdana"/>
                <w:b w:val="0"/>
                <w:sz w:val="22"/>
                <w:szCs w:val="22"/>
              </w:rPr>
              <w:t>Denominazione</w:t>
            </w:r>
            <w:proofErr w:type="spellEnd"/>
            <w:r>
              <w:rPr>
                <w:rFonts w:ascii="Verdana" w:eastAsia="Verdana" w:hAnsi="Verdana" w:cs="Verdana"/>
                <w:b w:val="0"/>
                <w:sz w:val="22"/>
                <w:szCs w:val="22"/>
              </w:rPr>
              <w:t xml:space="preserve"> del </w:t>
            </w:r>
            <w:proofErr w:type="spellStart"/>
            <w:r>
              <w:rPr>
                <w:rFonts w:ascii="Verdana" w:eastAsia="Verdana" w:hAnsi="Verdana" w:cs="Verdana"/>
                <w:b w:val="0"/>
                <w:sz w:val="22"/>
                <w:szCs w:val="22"/>
              </w:rPr>
              <w:t>CdS</w:t>
            </w:r>
            <w:proofErr w:type="spellEnd"/>
          </w:p>
        </w:tc>
        <w:tc>
          <w:tcPr>
            <w:tcW w:w="6945" w:type="dxa"/>
            <w:tcBorders>
              <w:bottom w:val="nil"/>
            </w:tcBorders>
            <w:shd w:val="clear" w:color="auto" w:fill="F2F2F2"/>
            <w:vAlign w:val="center"/>
          </w:tcPr>
          <w:p w14:paraId="0FEEB641" w14:textId="77777777" w:rsidR="00FE32AA" w:rsidRDefault="0021280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Pr>
                <w:rFonts w:ascii="Calibri" w:eastAsia="Calibri" w:hAnsi="Calibri" w:cs="Calibri"/>
                <w:sz w:val="22"/>
                <w:szCs w:val="22"/>
              </w:rPr>
              <w:t>Scienze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Biologiche</w:t>
            </w:r>
            <w:proofErr w:type="spellEnd"/>
          </w:p>
        </w:tc>
      </w:tr>
      <w:tr w:rsidR="00FE32AA" w14:paraId="5C82DC44" w14:textId="77777777" w:rsidTr="00FE32A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154" w:type="dxa"/>
            <w:tcBorders>
              <w:top w:val="nil"/>
              <w:bottom w:val="nil"/>
            </w:tcBorders>
            <w:shd w:val="clear" w:color="auto" w:fill="F2F2F2"/>
            <w:vAlign w:val="center"/>
          </w:tcPr>
          <w:p w14:paraId="52493A30" w14:textId="77777777" w:rsidR="00FE32AA" w:rsidRDefault="00212801">
            <w:pPr>
              <w:rPr>
                <w:rFonts w:ascii="Verdana" w:eastAsia="Verdana" w:hAnsi="Verdana" w:cs="Verdana"/>
                <w:sz w:val="22"/>
                <w:szCs w:val="22"/>
              </w:rPr>
            </w:pPr>
            <w:proofErr w:type="spellStart"/>
            <w:r>
              <w:rPr>
                <w:rFonts w:ascii="Verdana" w:eastAsia="Verdana" w:hAnsi="Verdana" w:cs="Verdana"/>
                <w:b w:val="0"/>
                <w:sz w:val="22"/>
                <w:szCs w:val="22"/>
              </w:rPr>
              <w:t>Classe</w:t>
            </w:r>
            <w:proofErr w:type="spellEnd"/>
          </w:p>
        </w:tc>
        <w:tc>
          <w:tcPr>
            <w:tcW w:w="6945" w:type="dxa"/>
            <w:tcBorders>
              <w:top w:val="nil"/>
              <w:bottom w:val="nil"/>
            </w:tcBorders>
            <w:shd w:val="clear" w:color="auto" w:fill="F2F2F2"/>
            <w:vAlign w:val="center"/>
          </w:tcPr>
          <w:p w14:paraId="5E4A1E8C" w14:textId="77777777" w:rsidR="00FE32AA" w:rsidRDefault="00212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L-13 </w:t>
            </w:r>
          </w:p>
        </w:tc>
      </w:tr>
      <w:tr w:rsidR="00FE32AA" w14:paraId="51AC13EF" w14:textId="77777777" w:rsidTr="00FE32AA">
        <w:trPr>
          <w:trHeight w:val="610"/>
        </w:trPr>
        <w:tc>
          <w:tcPr>
            <w:cnfStyle w:val="001000000000" w:firstRow="0" w:lastRow="0" w:firstColumn="1" w:lastColumn="0" w:oddVBand="0" w:evenVBand="0" w:oddHBand="0" w:evenHBand="0" w:firstRowFirstColumn="0" w:firstRowLastColumn="0" w:lastRowFirstColumn="0" w:lastRowLastColumn="0"/>
            <w:tcW w:w="3154" w:type="dxa"/>
            <w:shd w:val="clear" w:color="auto" w:fill="F2F2F2"/>
            <w:vAlign w:val="center"/>
          </w:tcPr>
          <w:p w14:paraId="2348FCC3" w14:textId="77777777" w:rsidR="00FE32AA" w:rsidRDefault="00212801">
            <w:pPr>
              <w:rPr>
                <w:rFonts w:ascii="Verdana" w:eastAsia="Verdana" w:hAnsi="Verdana" w:cs="Verdana"/>
                <w:sz w:val="22"/>
                <w:szCs w:val="22"/>
              </w:rPr>
            </w:pPr>
            <w:proofErr w:type="spellStart"/>
            <w:r>
              <w:rPr>
                <w:rFonts w:ascii="Verdana" w:eastAsia="Verdana" w:hAnsi="Verdana" w:cs="Verdana"/>
                <w:b w:val="0"/>
                <w:sz w:val="22"/>
                <w:szCs w:val="22"/>
              </w:rPr>
              <w:t>Dipartimento</w:t>
            </w:r>
            <w:proofErr w:type="spellEnd"/>
            <w:r>
              <w:rPr>
                <w:rFonts w:ascii="Verdana" w:eastAsia="Verdana" w:hAnsi="Verdana" w:cs="Verdana"/>
                <w:b w:val="0"/>
                <w:sz w:val="22"/>
                <w:szCs w:val="22"/>
              </w:rPr>
              <w:t xml:space="preserve"> di </w:t>
            </w:r>
            <w:proofErr w:type="spellStart"/>
            <w:r>
              <w:rPr>
                <w:rFonts w:ascii="Verdana" w:eastAsia="Verdana" w:hAnsi="Verdana" w:cs="Verdana"/>
                <w:b w:val="0"/>
                <w:sz w:val="22"/>
                <w:szCs w:val="22"/>
              </w:rPr>
              <w:t>riferimento</w:t>
            </w:r>
            <w:proofErr w:type="spellEnd"/>
          </w:p>
        </w:tc>
        <w:tc>
          <w:tcPr>
            <w:tcW w:w="6945" w:type="dxa"/>
            <w:shd w:val="clear" w:color="auto" w:fill="F2F2F2"/>
            <w:vAlign w:val="center"/>
          </w:tcPr>
          <w:p w14:paraId="4215996F" w14:textId="77777777" w:rsidR="00FE32AA" w:rsidRDefault="002128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Dipartimento</w:t>
            </w:r>
            <w:proofErr w:type="spellEnd"/>
            <w:r>
              <w:rPr>
                <w:rFonts w:ascii="Calibri" w:eastAsia="Calibri" w:hAnsi="Calibri" w:cs="Calibri"/>
              </w:rPr>
              <w:t xml:space="preserve"> di </w:t>
            </w:r>
            <w:proofErr w:type="spellStart"/>
            <w:r>
              <w:rPr>
                <w:rFonts w:ascii="Calibri" w:eastAsia="Calibri" w:hAnsi="Calibri" w:cs="Calibri"/>
              </w:rPr>
              <w:t>Biologia</w:t>
            </w:r>
            <w:proofErr w:type="spellEnd"/>
          </w:p>
        </w:tc>
      </w:tr>
      <w:tr w:rsidR="00FE32AA" w:rsidRPr="00003864" w14:paraId="7397F8EC" w14:textId="77777777" w:rsidTr="00FE32A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154" w:type="dxa"/>
            <w:tcBorders>
              <w:top w:val="nil"/>
              <w:bottom w:val="nil"/>
            </w:tcBorders>
            <w:shd w:val="clear" w:color="auto" w:fill="F2F2F2"/>
            <w:vAlign w:val="center"/>
          </w:tcPr>
          <w:p w14:paraId="5185A525" w14:textId="77777777" w:rsidR="00FE32AA" w:rsidRDefault="00212801">
            <w:pPr>
              <w:rPr>
                <w:rFonts w:ascii="Verdana" w:eastAsia="Verdana" w:hAnsi="Verdana" w:cs="Verdana"/>
                <w:sz w:val="22"/>
                <w:szCs w:val="22"/>
              </w:rPr>
            </w:pPr>
            <w:proofErr w:type="spellStart"/>
            <w:r>
              <w:rPr>
                <w:rFonts w:ascii="Verdana" w:eastAsia="Verdana" w:hAnsi="Verdana" w:cs="Verdana"/>
                <w:b w:val="0"/>
                <w:sz w:val="22"/>
                <w:szCs w:val="22"/>
              </w:rPr>
              <w:t>Scuola</w:t>
            </w:r>
            <w:proofErr w:type="spellEnd"/>
          </w:p>
        </w:tc>
        <w:tc>
          <w:tcPr>
            <w:tcW w:w="6945" w:type="dxa"/>
            <w:tcBorders>
              <w:top w:val="nil"/>
              <w:bottom w:val="nil"/>
            </w:tcBorders>
            <w:shd w:val="clear" w:color="auto" w:fill="F2F2F2"/>
            <w:vAlign w:val="center"/>
          </w:tcPr>
          <w:p w14:paraId="0F1D56CF" w14:textId="77777777" w:rsidR="00FE32AA" w:rsidRPr="00BD4527" w:rsidRDefault="00212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t-IT"/>
              </w:rPr>
            </w:pPr>
            <w:r w:rsidRPr="00BD4527">
              <w:rPr>
                <w:rFonts w:ascii="Calibri" w:eastAsia="Calibri" w:hAnsi="Calibri" w:cs="Calibri"/>
                <w:lang w:val="it-IT"/>
              </w:rPr>
              <w:t>Scienze Matematiche, Fisiche e Naturali</w:t>
            </w:r>
          </w:p>
        </w:tc>
      </w:tr>
      <w:tr w:rsidR="00FE32AA" w14:paraId="20649B10" w14:textId="77777777" w:rsidTr="00FE32AA">
        <w:trPr>
          <w:trHeight w:val="610"/>
        </w:trPr>
        <w:tc>
          <w:tcPr>
            <w:cnfStyle w:val="001000000000" w:firstRow="0" w:lastRow="0" w:firstColumn="1" w:lastColumn="0" w:oddVBand="0" w:evenVBand="0" w:oddHBand="0" w:evenHBand="0" w:firstRowFirstColumn="0" w:firstRowLastColumn="0" w:lastRowFirstColumn="0" w:lastRowLastColumn="0"/>
            <w:tcW w:w="3154" w:type="dxa"/>
            <w:shd w:val="clear" w:color="auto" w:fill="F2F2F2"/>
            <w:vAlign w:val="center"/>
          </w:tcPr>
          <w:p w14:paraId="283558A4" w14:textId="77777777" w:rsidR="00FE32AA" w:rsidRDefault="00212801">
            <w:pPr>
              <w:rPr>
                <w:rFonts w:ascii="Verdana" w:eastAsia="Verdana" w:hAnsi="Verdana" w:cs="Verdana"/>
                <w:sz w:val="22"/>
                <w:szCs w:val="22"/>
              </w:rPr>
            </w:pPr>
            <w:proofErr w:type="spellStart"/>
            <w:r>
              <w:rPr>
                <w:rFonts w:ascii="Verdana" w:eastAsia="Verdana" w:hAnsi="Verdana" w:cs="Verdana"/>
                <w:b w:val="0"/>
                <w:sz w:val="22"/>
                <w:szCs w:val="22"/>
              </w:rPr>
              <w:t>Sede</w:t>
            </w:r>
            <w:proofErr w:type="spellEnd"/>
          </w:p>
        </w:tc>
        <w:tc>
          <w:tcPr>
            <w:tcW w:w="6945" w:type="dxa"/>
            <w:shd w:val="clear" w:color="auto" w:fill="F2F2F2"/>
            <w:vAlign w:val="center"/>
          </w:tcPr>
          <w:p w14:paraId="21965C6E" w14:textId="77777777" w:rsidR="00FE32AA" w:rsidRDefault="002128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Viale Morgagni 40/44 - 50134 Firenze</w:t>
            </w:r>
          </w:p>
        </w:tc>
      </w:tr>
      <w:tr w:rsidR="00FE32AA" w14:paraId="5E6633C6" w14:textId="77777777" w:rsidTr="00FE32A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154" w:type="dxa"/>
            <w:tcBorders>
              <w:top w:val="nil"/>
              <w:bottom w:val="nil"/>
            </w:tcBorders>
            <w:shd w:val="clear" w:color="auto" w:fill="F2F2F2"/>
            <w:vAlign w:val="center"/>
          </w:tcPr>
          <w:p w14:paraId="4E9D8A01" w14:textId="77777777" w:rsidR="00FE32AA" w:rsidRPr="00BD4527" w:rsidRDefault="00212801">
            <w:pPr>
              <w:rPr>
                <w:rFonts w:ascii="Verdana" w:eastAsia="Verdana" w:hAnsi="Verdana" w:cs="Verdana"/>
                <w:sz w:val="22"/>
                <w:szCs w:val="22"/>
                <w:lang w:val="it-IT"/>
              </w:rPr>
            </w:pPr>
            <w:r w:rsidRPr="00BD4527">
              <w:rPr>
                <w:rFonts w:ascii="Verdana" w:eastAsia="Verdana" w:hAnsi="Verdana" w:cs="Verdana"/>
                <w:b w:val="0"/>
                <w:sz w:val="22"/>
                <w:szCs w:val="22"/>
                <w:lang w:val="it-IT"/>
              </w:rPr>
              <w:t>Primo anno accademico di attivazione</w:t>
            </w:r>
          </w:p>
        </w:tc>
        <w:tc>
          <w:tcPr>
            <w:tcW w:w="6945" w:type="dxa"/>
            <w:tcBorders>
              <w:top w:val="nil"/>
              <w:bottom w:val="nil"/>
            </w:tcBorders>
            <w:shd w:val="clear" w:color="auto" w:fill="F2F2F2"/>
            <w:vAlign w:val="center"/>
          </w:tcPr>
          <w:p w14:paraId="0CC4365D" w14:textId="77777777" w:rsidR="00FE32AA" w:rsidRDefault="00212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2008/09</w:t>
            </w:r>
          </w:p>
        </w:tc>
      </w:tr>
    </w:tbl>
    <w:p w14:paraId="11DD104B" w14:textId="77777777" w:rsidR="00FE32AA" w:rsidRDefault="00212801">
      <w:pPr>
        <w:pBdr>
          <w:top w:val="nil"/>
          <w:left w:val="nil"/>
          <w:bottom w:val="nil"/>
          <w:right w:val="nil"/>
          <w:between w:val="nil"/>
        </w:pBdr>
        <w:tabs>
          <w:tab w:val="center" w:pos="4819"/>
          <w:tab w:val="right" w:pos="9638"/>
          <w:tab w:val="left" w:pos="708"/>
        </w:tabs>
        <w:rPr>
          <w:rFonts w:ascii="Calibri" w:eastAsia="Calibri" w:hAnsi="Calibri" w:cs="Calibri"/>
          <w:color w:val="000000"/>
        </w:rPr>
      </w:pPr>
      <w:r>
        <w:rPr>
          <w:rFonts w:ascii="Calibri" w:eastAsia="Calibri" w:hAnsi="Calibri" w:cs="Calibri"/>
          <w:color w:val="000000"/>
        </w:rPr>
        <w:tab/>
      </w:r>
    </w:p>
    <w:p w14:paraId="68C6CD28" w14:textId="77777777" w:rsidR="00FE32AA" w:rsidRPr="00BD4527" w:rsidRDefault="00212801">
      <w:pPr>
        <w:pBdr>
          <w:top w:val="nil"/>
          <w:left w:val="nil"/>
          <w:bottom w:val="nil"/>
          <w:right w:val="nil"/>
          <w:between w:val="nil"/>
        </w:pBdr>
        <w:tabs>
          <w:tab w:val="center" w:pos="4819"/>
          <w:tab w:val="right" w:pos="9638"/>
          <w:tab w:val="left" w:pos="708"/>
        </w:tabs>
        <w:rPr>
          <w:rFonts w:ascii="Calibri" w:eastAsia="Calibri" w:hAnsi="Calibri" w:cs="Calibri"/>
          <w:color w:val="000000"/>
          <w:lang w:val="it-IT"/>
        </w:rPr>
      </w:pPr>
      <w:r w:rsidRPr="00BD4527">
        <w:rPr>
          <w:rFonts w:ascii="Verdana" w:eastAsia="Verdana" w:hAnsi="Verdana" w:cs="Verdana"/>
          <w:color w:val="000000"/>
          <w:sz w:val="22"/>
          <w:szCs w:val="22"/>
          <w:lang w:val="it-IT"/>
        </w:rPr>
        <w:t xml:space="preserve">Presentato, discusso e approvato nell’ambito del Consiglio di Corso di Studi Unico </w:t>
      </w:r>
      <w:r w:rsidRPr="00BD4527">
        <w:rPr>
          <w:rFonts w:ascii="Verdana" w:eastAsia="Verdana" w:hAnsi="Verdana" w:cs="Verdana"/>
          <w:sz w:val="22"/>
          <w:szCs w:val="22"/>
          <w:lang w:val="it-IT"/>
        </w:rPr>
        <w:t xml:space="preserve">dei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di Scienze Biologiche, Biologia Molecolare e Applicata, Biologia dell’Ambiente e del Comportamento</w:t>
      </w:r>
      <w:r w:rsidRPr="00BD4527">
        <w:rPr>
          <w:rFonts w:ascii="Verdana" w:eastAsia="Verdana" w:hAnsi="Verdana" w:cs="Verdana"/>
          <w:color w:val="000000"/>
          <w:sz w:val="22"/>
          <w:szCs w:val="22"/>
          <w:lang w:val="it-IT"/>
        </w:rPr>
        <w:t xml:space="preserve"> in data: </w:t>
      </w:r>
      <w:r w:rsidRPr="00BD4527">
        <w:rPr>
          <w:rFonts w:ascii="Verdana" w:eastAsia="Verdana" w:hAnsi="Verdana" w:cs="Verdana"/>
          <w:sz w:val="22"/>
          <w:szCs w:val="22"/>
          <w:lang w:val="it-IT"/>
        </w:rPr>
        <w:t>13</w:t>
      </w:r>
      <w:r w:rsidRPr="00BD4527">
        <w:rPr>
          <w:rFonts w:ascii="Verdana" w:eastAsia="Verdana" w:hAnsi="Verdana" w:cs="Verdana"/>
          <w:color w:val="000000"/>
          <w:sz w:val="22"/>
          <w:szCs w:val="22"/>
          <w:lang w:val="it-IT"/>
        </w:rPr>
        <w:t>/</w:t>
      </w:r>
      <w:r w:rsidRPr="00BD4527">
        <w:rPr>
          <w:rFonts w:ascii="Verdana" w:eastAsia="Verdana" w:hAnsi="Verdana" w:cs="Verdana"/>
          <w:sz w:val="22"/>
          <w:szCs w:val="22"/>
          <w:lang w:val="it-IT"/>
        </w:rPr>
        <w:t>02</w:t>
      </w:r>
      <w:r w:rsidRPr="00BD4527">
        <w:rPr>
          <w:rFonts w:ascii="Verdana" w:eastAsia="Verdana" w:hAnsi="Verdana" w:cs="Verdana"/>
          <w:color w:val="000000"/>
          <w:sz w:val="22"/>
          <w:szCs w:val="22"/>
          <w:lang w:val="it-IT"/>
        </w:rPr>
        <w:t>/202</w:t>
      </w:r>
      <w:r w:rsidRPr="00BD4527">
        <w:rPr>
          <w:rFonts w:ascii="Verdana" w:eastAsia="Verdana" w:hAnsi="Verdana" w:cs="Verdana"/>
          <w:sz w:val="22"/>
          <w:szCs w:val="22"/>
          <w:lang w:val="it-IT"/>
        </w:rPr>
        <w:t>4</w:t>
      </w:r>
    </w:p>
    <w:p w14:paraId="2DB9756A" w14:textId="77777777" w:rsidR="00FE32AA" w:rsidRPr="00BD4527" w:rsidRDefault="00FE32AA">
      <w:pPr>
        <w:jc w:val="both"/>
        <w:rPr>
          <w:rFonts w:ascii="Verdana" w:eastAsia="Verdana" w:hAnsi="Verdana" w:cs="Verdana"/>
          <w:sz w:val="22"/>
          <w:szCs w:val="22"/>
          <w:lang w:val="it-IT"/>
        </w:rPr>
      </w:pPr>
    </w:p>
    <w:p w14:paraId="3EDA1CFA" w14:textId="77777777" w:rsidR="00FE32AA" w:rsidRPr="00BD4527" w:rsidRDefault="00FE32AA">
      <w:pPr>
        <w:jc w:val="both"/>
        <w:rPr>
          <w:rFonts w:ascii="Calibri" w:eastAsia="Calibri" w:hAnsi="Calibri" w:cs="Calibri"/>
          <w:lang w:val="it-IT"/>
        </w:rPr>
      </w:pPr>
    </w:p>
    <w:p w14:paraId="509688DF" w14:textId="77777777" w:rsidR="00FE32AA" w:rsidRPr="00BD4527" w:rsidRDefault="00FE32AA">
      <w:pPr>
        <w:rPr>
          <w:rFonts w:ascii="Calibri" w:eastAsia="Calibri" w:hAnsi="Calibri" w:cs="Calibri"/>
          <w:lang w:val="it-IT"/>
        </w:rPr>
      </w:pPr>
    </w:p>
    <w:p w14:paraId="3A0DBBFD" w14:textId="77777777" w:rsidR="00FE32AA" w:rsidRPr="00BD4527" w:rsidRDefault="00FE32AA">
      <w:pPr>
        <w:rPr>
          <w:rFonts w:ascii="Calibri" w:eastAsia="Calibri" w:hAnsi="Calibri" w:cs="Calibri"/>
          <w:lang w:val="it-IT"/>
        </w:rPr>
      </w:pPr>
    </w:p>
    <w:p w14:paraId="3BF19EBE" w14:textId="77777777" w:rsidR="00FE32AA" w:rsidRPr="00BD4527" w:rsidRDefault="00FE32AA">
      <w:pPr>
        <w:rPr>
          <w:rFonts w:ascii="Calibri" w:eastAsia="Calibri" w:hAnsi="Calibri" w:cs="Calibri"/>
          <w:lang w:val="it-IT"/>
        </w:rPr>
      </w:pPr>
    </w:p>
    <w:p w14:paraId="3F63C3F4" w14:textId="77777777" w:rsidR="00FE32AA" w:rsidRPr="00BD4527" w:rsidRDefault="00FE32AA">
      <w:pPr>
        <w:rPr>
          <w:rFonts w:ascii="Calibri" w:eastAsia="Calibri" w:hAnsi="Calibri" w:cs="Calibri"/>
          <w:lang w:val="it-IT"/>
        </w:rPr>
      </w:pPr>
    </w:p>
    <w:p w14:paraId="716134D0" w14:textId="77777777" w:rsidR="00FE32AA" w:rsidRPr="00BD4527" w:rsidRDefault="00FE32AA">
      <w:pPr>
        <w:rPr>
          <w:rFonts w:ascii="Calibri" w:eastAsia="Calibri" w:hAnsi="Calibri" w:cs="Calibri"/>
          <w:i/>
          <w:lang w:val="it-IT"/>
        </w:rPr>
      </w:pPr>
    </w:p>
    <w:p w14:paraId="39341336" w14:textId="77777777" w:rsidR="00FE32AA" w:rsidRPr="00BD4527" w:rsidRDefault="00FE32AA">
      <w:pPr>
        <w:rPr>
          <w:rFonts w:ascii="Calibri" w:eastAsia="Calibri" w:hAnsi="Calibri" w:cs="Calibri"/>
          <w:i/>
          <w:lang w:val="it-IT"/>
        </w:rPr>
      </w:pPr>
    </w:p>
    <w:p w14:paraId="1DD1DE01" w14:textId="77777777" w:rsidR="00FE32AA" w:rsidRPr="00BD4527" w:rsidRDefault="00FE32AA">
      <w:pPr>
        <w:rPr>
          <w:rFonts w:ascii="Calibri" w:eastAsia="Calibri" w:hAnsi="Calibri" w:cs="Calibri"/>
          <w:i/>
          <w:lang w:val="it-IT"/>
        </w:rPr>
      </w:pPr>
    </w:p>
    <w:p w14:paraId="173E889C" w14:textId="77777777" w:rsidR="00FE32AA" w:rsidRPr="00BD4527" w:rsidRDefault="00FE32AA">
      <w:pPr>
        <w:rPr>
          <w:rFonts w:ascii="Calibri" w:eastAsia="Calibri" w:hAnsi="Calibri" w:cs="Calibri"/>
          <w:i/>
          <w:lang w:val="it-IT"/>
        </w:rPr>
      </w:pPr>
    </w:p>
    <w:p w14:paraId="550B7DA5" w14:textId="77777777" w:rsidR="00FE32AA" w:rsidRPr="00BD4527" w:rsidRDefault="00FE32AA">
      <w:pPr>
        <w:rPr>
          <w:rFonts w:ascii="Calibri" w:eastAsia="Calibri" w:hAnsi="Calibri" w:cs="Calibri"/>
          <w:i/>
          <w:lang w:val="it-IT"/>
        </w:rPr>
      </w:pPr>
    </w:p>
    <w:p w14:paraId="34E00CE4" w14:textId="77777777" w:rsidR="00FE32AA" w:rsidRPr="00BD4527" w:rsidRDefault="00FE32AA">
      <w:pPr>
        <w:rPr>
          <w:rFonts w:ascii="Calibri" w:eastAsia="Calibri" w:hAnsi="Calibri" w:cs="Calibri"/>
          <w:i/>
          <w:lang w:val="it-IT"/>
        </w:rPr>
      </w:pPr>
    </w:p>
    <w:p w14:paraId="125B5A87" w14:textId="77777777" w:rsidR="00FE32AA" w:rsidRPr="00BD4527" w:rsidRDefault="00FE32AA">
      <w:pPr>
        <w:rPr>
          <w:rFonts w:ascii="Calibri" w:eastAsia="Calibri" w:hAnsi="Calibri" w:cs="Calibri"/>
          <w:i/>
          <w:lang w:val="it-IT"/>
        </w:rPr>
      </w:pPr>
    </w:p>
    <w:p w14:paraId="55AC9C66" w14:textId="77777777" w:rsidR="00FE32AA" w:rsidRPr="00BD4527" w:rsidRDefault="00FE32AA">
      <w:pPr>
        <w:rPr>
          <w:rFonts w:ascii="Calibri" w:eastAsia="Calibri" w:hAnsi="Calibri" w:cs="Calibri"/>
          <w:i/>
          <w:lang w:val="it-IT"/>
        </w:rPr>
      </w:pPr>
    </w:p>
    <w:p w14:paraId="59F8C71A" w14:textId="77777777" w:rsidR="00FE32AA" w:rsidRPr="00BD4527" w:rsidRDefault="00FE32AA">
      <w:pPr>
        <w:rPr>
          <w:rFonts w:ascii="Calibri" w:eastAsia="Calibri" w:hAnsi="Calibri" w:cs="Calibri"/>
          <w:i/>
          <w:lang w:val="it-IT"/>
        </w:rPr>
      </w:pPr>
    </w:p>
    <w:p w14:paraId="37FB0650" w14:textId="77777777" w:rsidR="00FE32AA" w:rsidRPr="00BD4527" w:rsidRDefault="00FE32AA">
      <w:pPr>
        <w:rPr>
          <w:rFonts w:ascii="Calibri" w:eastAsia="Calibri" w:hAnsi="Calibri" w:cs="Calibri"/>
          <w:i/>
          <w:lang w:val="it-IT"/>
        </w:rPr>
      </w:pPr>
    </w:p>
    <w:p w14:paraId="342E0B0C" w14:textId="77777777" w:rsidR="00FE32AA" w:rsidRPr="00BD4527" w:rsidRDefault="00FE32AA">
      <w:pPr>
        <w:rPr>
          <w:rFonts w:ascii="Calibri" w:eastAsia="Calibri" w:hAnsi="Calibri" w:cs="Calibri"/>
          <w:i/>
          <w:lang w:val="it-IT"/>
        </w:rPr>
      </w:pPr>
    </w:p>
    <w:p w14:paraId="656A98FC" w14:textId="77777777" w:rsidR="00FE32AA" w:rsidRPr="00BD4527" w:rsidRDefault="00FE32AA">
      <w:pPr>
        <w:rPr>
          <w:rFonts w:ascii="Calibri" w:eastAsia="Calibri" w:hAnsi="Calibri" w:cs="Calibri"/>
          <w:i/>
          <w:lang w:val="it-IT"/>
        </w:rPr>
      </w:pPr>
    </w:p>
    <w:p w14:paraId="457BDC47" w14:textId="77777777" w:rsidR="00FE32AA" w:rsidRPr="00BD4527" w:rsidRDefault="00FE32AA">
      <w:pPr>
        <w:rPr>
          <w:rFonts w:ascii="Calibri" w:eastAsia="Calibri" w:hAnsi="Calibri" w:cs="Calibri"/>
          <w:i/>
          <w:lang w:val="it-IT"/>
        </w:rPr>
      </w:pPr>
    </w:p>
    <w:p w14:paraId="3BBE7CBD" w14:textId="77777777" w:rsidR="00FE32AA" w:rsidRPr="00BD4527" w:rsidRDefault="00FE32AA">
      <w:pPr>
        <w:rPr>
          <w:rFonts w:ascii="Calibri" w:eastAsia="Calibri" w:hAnsi="Calibri" w:cs="Calibri"/>
          <w:i/>
          <w:lang w:val="it-IT"/>
        </w:rPr>
      </w:pPr>
    </w:p>
    <w:p w14:paraId="15C43C8C" w14:textId="77777777" w:rsidR="00FE32AA" w:rsidRPr="00BD4527" w:rsidRDefault="00212801">
      <w:pPr>
        <w:rPr>
          <w:rFonts w:ascii="Verdana" w:eastAsia="Verdana" w:hAnsi="Verdana" w:cs="Verdana"/>
          <w:i/>
          <w:sz w:val="18"/>
          <w:szCs w:val="18"/>
          <w:lang w:val="it-IT"/>
        </w:rPr>
      </w:pPr>
      <w:r w:rsidRPr="00BD4527">
        <w:rPr>
          <w:rFonts w:ascii="Verdana" w:eastAsia="Verdana" w:hAnsi="Verdana" w:cs="Verdana"/>
          <w:i/>
          <w:sz w:val="18"/>
          <w:szCs w:val="18"/>
          <w:lang w:val="it-IT"/>
        </w:rPr>
        <w:t>Documento redatto in conformità con le L.G. ANVUR RRC del 21 febbraio 2023</w:t>
      </w:r>
    </w:p>
    <w:p w14:paraId="24539131" w14:textId="77777777" w:rsidR="00FE32AA" w:rsidRPr="00BD4527" w:rsidRDefault="00212801">
      <w:pPr>
        <w:rPr>
          <w:rFonts w:ascii="Calibri" w:eastAsia="Calibri" w:hAnsi="Calibri" w:cs="Calibri"/>
          <w:lang w:val="it-IT"/>
        </w:rPr>
      </w:pPr>
      <w:r w:rsidRPr="00BD4527">
        <w:rPr>
          <w:lang w:val="it-IT"/>
        </w:rPr>
        <w:br w:type="page"/>
      </w:r>
    </w:p>
    <w:tbl>
      <w:tblPr>
        <w:tblStyle w:val="a2"/>
        <w:tblW w:w="10094" w:type="dxa"/>
        <w:tblInd w:w="-17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4"/>
      </w:tblGrid>
      <w:tr w:rsidR="00FE32AA" w14:paraId="4A146074" w14:textId="77777777">
        <w:tc>
          <w:tcPr>
            <w:tcW w:w="10094" w:type="dxa"/>
            <w:shd w:val="clear" w:color="auto" w:fill="B8CCE4"/>
          </w:tcPr>
          <w:p w14:paraId="34F5BF78" w14:textId="77777777" w:rsidR="00FE32AA" w:rsidRPr="00BD4527" w:rsidRDefault="00FE32AA">
            <w:pPr>
              <w:pBdr>
                <w:top w:val="nil"/>
                <w:left w:val="nil"/>
                <w:bottom w:val="nil"/>
                <w:right w:val="nil"/>
                <w:between w:val="nil"/>
              </w:pBdr>
              <w:tabs>
                <w:tab w:val="center" w:pos="4819"/>
                <w:tab w:val="right" w:pos="9638"/>
                <w:tab w:val="left" w:pos="708"/>
              </w:tabs>
              <w:jc w:val="center"/>
              <w:rPr>
                <w:rFonts w:ascii="Verdana" w:eastAsia="Verdana" w:hAnsi="Verdana" w:cs="Verdana"/>
                <w:sz w:val="16"/>
                <w:szCs w:val="16"/>
                <w:lang w:val="it-IT"/>
              </w:rPr>
            </w:pPr>
          </w:p>
          <w:p w14:paraId="52BF410C" w14:textId="77777777" w:rsidR="00FE32AA" w:rsidRDefault="00212801">
            <w:pPr>
              <w:numPr>
                <w:ilvl w:val="0"/>
                <w:numId w:val="18"/>
              </w:numPr>
              <w:pBdr>
                <w:top w:val="nil"/>
                <w:left w:val="nil"/>
                <w:bottom w:val="nil"/>
                <w:right w:val="nil"/>
                <w:between w:val="nil"/>
              </w:pBdr>
              <w:tabs>
                <w:tab w:val="left" w:pos="0"/>
              </w:tabs>
              <w:jc w:val="center"/>
              <w:rPr>
                <w:rFonts w:ascii="Verdana" w:eastAsia="Verdana" w:hAnsi="Verdana" w:cs="Verdana"/>
                <w:b/>
                <w:sz w:val="28"/>
                <w:szCs w:val="28"/>
              </w:rPr>
            </w:pPr>
            <w:r>
              <w:rPr>
                <w:rFonts w:ascii="Verdana" w:eastAsia="Verdana" w:hAnsi="Verdana" w:cs="Verdana"/>
                <w:b/>
                <w:sz w:val="28"/>
                <w:szCs w:val="28"/>
              </w:rPr>
              <w:t>PARTE GENERALE</w:t>
            </w:r>
          </w:p>
          <w:p w14:paraId="0E2F5D20" w14:textId="77777777" w:rsidR="00FE32AA" w:rsidRDefault="00FE32AA">
            <w:pPr>
              <w:tabs>
                <w:tab w:val="left" w:pos="0"/>
              </w:tabs>
              <w:jc w:val="center"/>
              <w:rPr>
                <w:rFonts w:ascii="Verdana" w:eastAsia="Verdana" w:hAnsi="Verdana" w:cs="Verdana"/>
                <w:b/>
                <w:sz w:val="16"/>
                <w:szCs w:val="16"/>
              </w:rPr>
            </w:pPr>
          </w:p>
        </w:tc>
      </w:tr>
      <w:tr w:rsidR="00FE32AA" w:rsidRPr="00003864" w14:paraId="45C6C9C1" w14:textId="77777777">
        <w:tc>
          <w:tcPr>
            <w:tcW w:w="10094" w:type="dxa"/>
            <w:shd w:val="clear" w:color="auto" w:fill="F2F2F2"/>
          </w:tcPr>
          <w:p w14:paraId="0AC51517" w14:textId="77777777" w:rsidR="00FE32AA" w:rsidRPr="00BD4527" w:rsidRDefault="00212801">
            <w:pPr>
              <w:pBdr>
                <w:top w:val="nil"/>
                <w:left w:val="nil"/>
                <w:bottom w:val="nil"/>
                <w:right w:val="nil"/>
                <w:between w:val="nil"/>
              </w:pBdr>
              <w:tabs>
                <w:tab w:val="center" w:pos="4819"/>
                <w:tab w:val="right" w:pos="9638"/>
                <w:tab w:val="left" w:pos="708"/>
              </w:tabs>
              <w:jc w:val="center"/>
              <w:rPr>
                <w:rFonts w:ascii="Verdana" w:eastAsia="Verdana" w:hAnsi="Verdana" w:cs="Verdana"/>
                <w:sz w:val="16"/>
                <w:szCs w:val="16"/>
                <w:lang w:val="it-IT"/>
              </w:rPr>
            </w:pPr>
            <w:r w:rsidRPr="00BD4527">
              <w:rPr>
                <w:rFonts w:ascii="Verdana" w:eastAsia="Verdana" w:hAnsi="Verdana" w:cs="Verdana"/>
                <w:b/>
                <w:sz w:val="16"/>
                <w:szCs w:val="16"/>
                <w:lang w:val="it-IT"/>
              </w:rPr>
              <w:t xml:space="preserve">Composizione del Gruppo di Riesame </w:t>
            </w:r>
          </w:p>
        </w:tc>
      </w:tr>
      <w:tr w:rsidR="00FE32AA" w:rsidRPr="00003864" w14:paraId="69ADCEB2" w14:textId="77777777">
        <w:tc>
          <w:tcPr>
            <w:tcW w:w="10094" w:type="dxa"/>
          </w:tcPr>
          <w:p w14:paraId="7636C601" w14:textId="77777777" w:rsidR="00FE32AA" w:rsidRPr="00BD4527" w:rsidRDefault="00FE32AA">
            <w:pPr>
              <w:pBdr>
                <w:top w:val="nil"/>
                <w:left w:val="nil"/>
                <w:bottom w:val="nil"/>
                <w:right w:val="nil"/>
                <w:between w:val="nil"/>
              </w:pBdr>
              <w:tabs>
                <w:tab w:val="center" w:pos="4819"/>
                <w:tab w:val="right" w:pos="9638"/>
                <w:tab w:val="left" w:pos="708"/>
              </w:tabs>
              <w:jc w:val="left"/>
              <w:rPr>
                <w:rFonts w:ascii="Verdana" w:eastAsia="Verdana" w:hAnsi="Verdana" w:cs="Verdana"/>
                <w:sz w:val="16"/>
                <w:szCs w:val="16"/>
                <w:lang w:val="it-IT"/>
              </w:rPr>
            </w:pPr>
          </w:p>
          <w:p w14:paraId="2E570CD9" w14:textId="77777777" w:rsidR="00FE32AA" w:rsidRPr="00BD4527" w:rsidRDefault="00212801">
            <w:pPr>
              <w:pBdr>
                <w:top w:val="nil"/>
                <w:left w:val="nil"/>
                <w:bottom w:val="nil"/>
                <w:right w:val="nil"/>
                <w:between w:val="nil"/>
              </w:pBdr>
              <w:tabs>
                <w:tab w:val="center" w:pos="4819"/>
                <w:tab w:val="right" w:pos="9638"/>
                <w:tab w:val="left" w:pos="708"/>
              </w:tabs>
              <w:jc w:val="left"/>
              <w:rPr>
                <w:rFonts w:ascii="Verdana" w:eastAsia="Verdana" w:hAnsi="Verdana" w:cs="Verdana"/>
                <w:sz w:val="16"/>
                <w:szCs w:val="16"/>
                <w:lang w:val="it-IT"/>
              </w:rPr>
            </w:pPr>
            <w:r w:rsidRPr="00BD4527">
              <w:rPr>
                <w:rFonts w:ascii="Verdana" w:eastAsia="Verdana" w:hAnsi="Verdana" w:cs="Verdana"/>
                <w:sz w:val="16"/>
                <w:szCs w:val="16"/>
                <w:lang w:val="it-IT"/>
              </w:rPr>
              <w:t xml:space="preserve">Prof. Francesco Vanzi (Presidente del </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 Responsabile del Riesame</w:t>
            </w:r>
          </w:p>
          <w:p w14:paraId="5C94BDAB"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 Andrea Coppi </w:t>
            </w:r>
          </w:p>
          <w:p w14:paraId="513D24FC"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Prof.ssa Chiara Donati</w:t>
            </w:r>
          </w:p>
          <w:p w14:paraId="31C0A58C"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 Renato Fani </w:t>
            </w:r>
          </w:p>
          <w:p w14:paraId="469BC912"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Prof.ssa Cristina Gonnelli, vice-Presidente del </w:t>
            </w:r>
            <w:proofErr w:type="spellStart"/>
            <w:r w:rsidRPr="00BD4527">
              <w:rPr>
                <w:rFonts w:ascii="Verdana" w:eastAsia="Verdana" w:hAnsi="Verdana" w:cs="Verdana"/>
                <w:sz w:val="16"/>
                <w:szCs w:val="16"/>
                <w:lang w:val="it-IT"/>
              </w:rPr>
              <w:t>CdS</w:t>
            </w:r>
            <w:proofErr w:type="spellEnd"/>
          </w:p>
          <w:p w14:paraId="617D8FE1"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Prof. Marco Linari</w:t>
            </w:r>
          </w:p>
          <w:p w14:paraId="29058A80"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Prof.ssa Luigia Pazzagli </w:t>
            </w:r>
          </w:p>
          <w:p w14:paraId="549F0938"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Prof.ssa Anna Maria Pugliese </w:t>
            </w:r>
          </w:p>
          <w:p w14:paraId="74319670"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 </w:t>
            </w:r>
            <w:proofErr w:type="spellStart"/>
            <w:r w:rsidRPr="00BD4527">
              <w:rPr>
                <w:rFonts w:ascii="Verdana" w:eastAsia="Verdana" w:hAnsi="Verdana" w:cs="Verdana"/>
                <w:sz w:val="16"/>
                <w:szCs w:val="16"/>
                <w:lang w:val="it-IT"/>
              </w:rPr>
              <w:t>ssa</w:t>
            </w:r>
            <w:proofErr w:type="spellEnd"/>
            <w:r w:rsidRPr="00BD4527">
              <w:rPr>
                <w:rFonts w:ascii="Verdana" w:eastAsia="Verdana" w:hAnsi="Verdana" w:cs="Verdana"/>
                <w:sz w:val="16"/>
                <w:szCs w:val="16"/>
                <w:lang w:val="it-IT"/>
              </w:rPr>
              <w:t xml:space="preserve"> Elena Pilli</w:t>
            </w:r>
          </w:p>
          <w:p w14:paraId="2D653283"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Prof. Giacomo Santini </w:t>
            </w:r>
          </w:p>
          <w:p w14:paraId="1E4F8DC1"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Sig.ra Giulia Bigazzi, Rappresentante studenti</w:t>
            </w:r>
          </w:p>
          <w:p w14:paraId="6CFDE77F" w14:textId="77777777" w:rsidR="00FE32AA" w:rsidRPr="00BD4527" w:rsidRDefault="00FE32AA">
            <w:pPr>
              <w:jc w:val="both"/>
              <w:rPr>
                <w:rFonts w:ascii="Verdana" w:eastAsia="Verdana" w:hAnsi="Verdana" w:cs="Verdana"/>
                <w:sz w:val="16"/>
                <w:szCs w:val="16"/>
                <w:lang w:val="it-IT"/>
              </w:rPr>
            </w:pPr>
          </w:p>
          <w:p w14:paraId="63A6F0CA"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i/>
                <w:sz w:val="16"/>
                <w:szCs w:val="16"/>
                <w:u w:val="single"/>
                <w:lang w:val="it-IT"/>
              </w:rPr>
              <w:t>Altri componenti</w:t>
            </w:r>
            <w:r w:rsidRPr="00BD4527">
              <w:rPr>
                <w:rFonts w:ascii="Verdana" w:eastAsia="Verdana" w:hAnsi="Verdana" w:cs="Verdana"/>
                <w:sz w:val="16"/>
                <w:szCs w:val="16"/>
                <w:lang w:val="it-IT"/>
              </w:rPr>
              <w:t>:</w:t>
            </w:r>
          </w:p>
          <w:p w14:paraId="167066C1" w14:textId="77777777" w:rsidR="00FE32AA" w:rsidRPr="00BD4527" w:rsidRDefault="00FE32AA">
            <w:pPr>
              <w:jc w:val="both"/>
              <w:rPr>
                <w:rFonts w:ascii="Verdana" w:eastAsia="Verdana" w:hAnsi="Verdana" w:cs="Verdana"/>
                <w:sz w:val="16"/>
                <w:szCs w:val="16"/>
                <w:lang w:val="it-IT"/>
              </w:rPr>
            </w:pPr>
          </w:p>
          <w:p w14:paraId="7122A6C5"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Dr.ssa Orsola Perillo, Responsabile Scuola SMFN</w:t>
            </w:r>
          </w:p>
          <w:p w14:paraId="5964B74B" w14:textId="77777777" w:rsidR="00FE32AA" w:rsidRPr="00BD4527" w:rsidRDefault="00FE32AA">
            <w:pPr>
              <w:jc w:val="both"/>
              <w:rPr>
                <w:rFonts w:ascii="Verdana" w:eastAsia="Verdana" w:hAnsi="Verdana" w:cs="Verdana"/>
                <w:sz w:val="16"/>
                <w:szCs w:val="16"/>
                <w:lang w:val="it-IT"/>
              </w:rPr>
            </w:pPr>
          </w:p>
          <w:p w14:paraId="07D8AF76" w14:textId="77777777" w:rsidR="00FE32AA" w:rsidRPr="00BD4527" w:rsidRDefault="00FE32AA">
            <w:pPr>
              <w:jc w:val="both"/>
              <w:rPr>
                <w:rFonts w:ascii="Verdana" w:eastAsia="Verdana" w:hAnsi="Verdana" w:cs="Verdana"/>
                <w:sz w:val="16"/>
                <w:szCs w:val="16"/>
                <w:lang w:val="it-IT"/>
              </w:rPr>
            </w:pPr>
          </w:p>
          <w:p w14:paraId="1ECFF4F8"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sz w:val="16"/>
                <w:szCs w:val="16"/>
                <w:lang w:val="it-IT"/>
              </w:rPr>
              <w:t xml:space="preserve">Il </w:t>
            </w:r>
            <w:r w:rsidRPr="00BD4527">
              <w:rPr>
                <w:rFonts w:ascii="Verdana" w:eastAsia="Verdana" w:hAnsi="Verdana" w:cs="Verdana"/>
                <w:b/>
                <w:i/>
                <w:sz w:val="16"/>
                <w:szCs w:val="16"/>
                <w:lang w:val="it-IT"/>
              </w:rPr>
              <w:t>Gruppo di Riesame</w:t>
            </w:r>
            <w:r w:rsidRPr="00BD4527">
              <w:rPr>
                <w:rFonts w:ascii="Verdana" w:eastAsia="Verdana" w:hAnsi="Verdana" w:cs="Verdana"/>
                <w:sz w:val="16"/>
                <w:szCs w:val="16"/>
                <w:lang w:val="it-IT"/>
              </w:rPr>
              <w:t xml:space="preserve"> è riferito al Consiglio Unico dei seguenti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(specificare nel caso di più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che fanno parte di un Consiglio unico):</w:t>
            </w:r>
          </w:p>
          <w:p w14:paraId="2AF5A34A" w14:textId="77777777" w:rsidR="00FE32AA" w:rsidRPr="00BD4527" w:rsidRDefault="00212801">
            <w:pPr>
              <w:numPr>
                <w:ilvl w:val="0"/>
                <w:numId w:val="14"/>
              </w:numPr>
              <w:pBdr>
                <w:top w:val="nil"/>
                <w:left w:val="nil"/>
                <w:bottom w:val="nil"/>
                <w:right w:val="nil"/>
                <w:between w:val="nil"/>
              </w:pBdr>
              <w:jc w:val="left"/>
              <w:rPr>
                <w:rFonts w:ascii="Verdana" w:eastAsia="Verdana" w:hAnsi="Verdana" w:cs="Verdana"/>
                <w:sz w:val="16"/>
                <w:szCs w:val="16"/>
                <w:lang w:val="it-IT"/>
              </w:rPr>
            </w:pPr>
            <w:r w:rsidRPr="00BD4527">
              <w:rPr>
                <w:rFonts w:ascii="Verdana" w:eastAsia="Verdana" w:hAnsi="Verdana" w:cs="Verdana"/>
                <w:sz w:val="16"/>
                <w:szCs w:val="16"/>
                <w:lang w:val="it-IT"/>
              </w:rPr>
              <w:t>Corso di Laurea in Scienze Biologiche</w:t>
            </w:r>
          </w:p>
          <w:p w14:paraId="2C861584" w14:textId="77777777" w:rsidR="00FE32AA" w:rsidRPr="00BD4527" w:rsidRDefault="00212801">
            <w:pPr>
              <w:numPr>
                <w:ilvl w:val="0"/>
                <w:numId w:val="14"/>
              </w:numPr>
              <w:pBdr>
                <w:top w:val="nil"/>
                <w:left w:val="nil"/>
                <w:bottom w:val="nil"/>
                <w:right w:val="nil"/>
                <w:between w:val="nil"/>
              </w:pBdr>
              <w:jc w:val="left"/>
              <w:rPr>
                <w:rFonts w:ascii="Verdana" w:eastAsia="Verdana" w:hAnsi="Verdana" w:cs="Verdana"/>
                <w:sz w:val="16"/>
                <w:szCs w:val="16"/>
                <w:lang w:val="it-IT"/>
              </w:rPr>
            </w:pPr>
            <w:r w:rsidRPr="00BD4527">
              <w:rPr>
                <w:rFonts w:ascii="Verdana" w:eastAsia="Verdana" w:hAnsi="Verdana" w:cs="Verdana"/>
                <w:sz w:val="16"/>
                <w:szCs w:val="16"/>
                <w:lang w:val="it-IT"/>
              </w:rPr>
              <w:t>Corso di Laurea Magistrale in Biologia Molecolare e Applicata</w:t>
            </w:r>
          </w:p>
          <w:p w14:paraId="2EF4354E" w14:textId="77777777" w:rsidR="00FE32AA" w:rsidRPr="00BD4527" w:rsidRDefault="00212801">
            <w:pPr>
              <w:numPr>
                <w:ilvl w:val="0"/>
                <w:numId w:val="14"/>
              </w:numPr>
              <w:jc w:val="left"/>
              <w:rPr>
                <w:rFonts w:ascii="Verdana" w:eastAsia="Verdana" w:hAnsi="Verdana" w:cs="Verdana"/>
                <w:sz w:val="16"/>
                <w:szCs w:val="16"/>
                <w:lang w:val="it-IT"/>
              </w:rPr>
            </w:pPr>
            <w:r w:rsidRPr="00BD4527">
              <w:rPr>
                <w:rFonts w:ascii="Verdana" w:eastAsia="Verdana" w:hAnsi="Verdana" w:cs="Verdana"/>
                <w:sz w:val="16"/>
                <w:szCs w:val="16"/>
                <w:lang w:val="it-IT"/>
              </w:rPr>
              <w:t>Corso di Laurea Magistrale in Biologia dell’Ambiente e del Comportamento</w:t>
            </w:r>
          </w:p>
        </w:tc>
      </w:tr>
      <w:tr w:rsidR="00FE32AA" w14:paraId="54C9BD11" w14:textId="77777777">
        <w:tc>
          <w:tcPr>
            <w:tcW w:w="10094" w:type="dxa"/>
            <w:shd w:val="clear" w:color="auto" w:fill="F2F2F2"/>
          </w:tcPr>
          <w:p w14:paraId="4BDF68F1" w14:textId="77777777" w:rsidR="00FE32AA" w:rsidRDefault="00212801">
            <w:pPr>
              <w:pBdr>
                <w:top w:val="nil"/>
                <w:left w:val="nil"/>
                <w:bottom w:val="nil"/>
                <w:right w:val="nil"/>
                <w:between w:val="nil"/>
              </w:pBdr>
              <w:tabs>
                <w:tab w:val="center" w:pos="4819"/>
                <w:tab w:val="right" w:pos="9638"/>
                <w:tab w:val="left" w:pos="708"/>
              </w:tabs>
              <w:jc w:val="center"/>
              <w:rPr>
                <w:rFonts w:ascii="Verdana" w:eastAsia="Verdana" w:hAnsi="Verdana" w:cs="Verdana"/>
                <w:b/>
                <w:sz w:val="16"/>
                <w:szCs w:val="16"/>
              </w:rPr>
            </w:pPr>
            <w:proofErr w:type="spellStart"/>
            <w:r>
              <w:rPr>
                <w:rFonts w:ascii="Verdana" w:eastAsia="Verdana" w:hAnsi="Verdana" w:cs="Verdana"/>
                <w:b/>
                <w:sz w:val="16"/>
                <w:szCs w:val="16"/>
              </w:rPr>
              <w:t>Informazioni</w:t>
            </w:r>
            <w:proofErr w:type="spellEnd"/>
            <w:r>
              <w:rPr>
                <w:rFonts w:ascii="Verdana" w:eastAsia="Verdana" w:hAnsi="Verdana" w:cs="Verdana"/>
                <w:b/>
                <w:sz w:val="16"/>
                <w:szCs w:val="16"/>
              </w:rPr>
              <w:t xml:space="preserve"> e </w:t>
            </w: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
        </w:tc>
      </w:tr>
      <w:tr w:rsidR="00FE32AA" w:rsidRPr="00003864" w14:paraId="6DCC2796" w14:textId="77777777">
        <w:tc>
          <w:tcPr>
            <w:tcW w:w="10094" w:type="dxa"/>
            <w:vAlign w:val="center"/>
          </w:tcPr>
          <w:p w14:paraId="5A671502" w14:textId="77777777" w:rsidR="00FE32AA" w:rsidRPr="00BD4527" w:rsidRDefault="00212801">
            <w:pPr>
              <w:shd w:val="clear" w:color="auto" w:fill="FFFFFF"/>
              <w:rPr>
                <w:rFonts w:ascii="Verdana" w:eastAsia="Verdana" w:hAnsi="Verdana" w:cs="Verdana"/>
                <w:b/>
                <w:i/>
                <w:sz w:val="16"/>
                <w:szCs w:val="16"/>
                <w:lang w:val="it-IT"/>
              </w:rPr>
            </w:pPr>
            <w:r w:rsidRPr="00BD4527">
              <w:rPr>
                <w:rFonts w:ascii="Verdana" w:eastAsia="Verdana" w:hAnsi="Verdana" w:cs="Verdana"/>
                <w:b/>
                <w:i/>
                <w:sz w:val="16"/>
                <w:szCs w:val="16"/>
                <w:lang w:val="it-IT"/>
              </w:rPr>
              <w:t>Informazioni e dati</w:t>
            </w:r>
          </w:p>
          <w:p w14:paraId="3F9DD3C7" w14:textId="77777777" w:rsidR="00FE32AA" w:rsidRPr="00BD4527" w:rsidRDefault="00212801">
            <w:pPr>
              <w:shd w:val="clear" w:color="auto" w:fill="FFFFFF"/>
              <w:rPr>
                <w:rFonts w:ascii="Verdana" w:eastAsia="Verdana" w:hAnsi="Verdana" w:cs="Verdana"/>
                <w:sz w:val="16"/>
                <w:szCs w:val="16"/>
                <w:lang w:val="it-IT"/>
              </w:rPr>
            </w:pPr>
            <w:r w:rsidRPr="00BD4527">
              <w:rPr>
                <w:rFonts w:ascii="Verdana" w:eastAsia="Verdana" w:hAnsi="Verdana" w:cs="Verdana"/>
                <w:sz w:val="16"/>
                <w:szCs w:val="16"/>
                <w:lang w:val="it-IT"/>
              </w:rPr>
              <w:t>In base alle indicazioni fornite dal Presidio della Qualità di Ateneo (PQA) sono state prese in considerazione le principali sorgenti di informazione:</w:t>
            </w:r>
          </w:p>
          <w:p w14:paraId="24D26245" w14:textId="77777777" w:rsidR="00FE32AA" w:rsidRPr="00BD4527" w:rsidRDefault="00FE32AA">
            <w:pPr>
              <w:rPr>
                <w:rFonts w:ascii="Verdana" w:eastAsia="Verdana" w:hAnsi="Verdana" w:cs="Verdana"/>
                <w:sz w:val="16"/>
                <w:szCs w:val="16"/>
                <w:lang w:val="it-IT"/>
              </w:rPr>
            </w:pPr>
          </w:p>
          <w:p w14:paraId="3610B6E7" w14:textId="77777777" w:rsidR="00FE32AA" w:rsidRPr="00BD4527" w:rsidRDefault="00212801">
            <w:pPr>
              <w:numPr>
                <w:ilvl w:val="0"/>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SUA-</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xml:space="preserve"> 2022 – 2023 (https://off270.miur.it/off270/sua23/agg_dati.php?parte=2000&amp;id_rad=1595492&amp;user=ATEBbiosc)</w:t>
            </w:r>
          </w:p>
          <w:p w14:paraId="3A457A7C" w14:textId="77777777" w:rsidR="00FE32AA" w:rsidRPr="00BD4527" w:rsidRDefault="00212801">
            <w:pPr>
              <w:numPr>
                <w:ilvl w:val="0"/>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Relazioni annuali delle Commissione Paritetica di Scuola 2022- 2023</w:t>
            </w:r>
          </w:p>
          <w:p w14:paraId="1678B43A" w14:textId="77777777" w:rsidR="00FE32AA" w:rsidRDefault="00212801">
            <w:pPr>
              <w:numPr>
                <w:ilvl w:val="0"/>
                <w:numId w:val="13"/>
              </w:numPr>
              <w:ind w:left="360" w:hanging="357"/>
              <w:rPr>
                <w:rFonts w:ascii="Verdana" w:eastAsia="Verdana" w:hAnsi="Verdana" w:cs="Verdana"/>
                <w:sz w:val="16"/>
                <w:szCs w:val="16"/>
              </w:rPr>
            </w:pPr>
            <w:proofErr w:type="spellStart"/>
            <w:r>
              <w:rPr>
                <w:rFonts w:ascii="Verdana" w:eastAsia="Verdana" w:hAnsi="Verdana" w:cs="Verdana"/>
                <w:sz w:val="16"/>
                <w:szCs w:val="16"/>
              </w:rPr>
              <w:t>Schede</w:t>
            </w:r>
            <w:proofErr w:type="spellEnd"/>
            <w:r>
              <w:rPr>
                <w:rFonts w:ascii="Verdana" w:eastAsia="Verdana" w:hAnsi="Verdana" w:cs="Verdana"/>
                <w:sz w:val="16"/>
                <w:szCs w:val="16"/>
              </w:rPr>
              <w:t xml:space="preserve"> di </w:t>
            </w:r>
            <w:proofErr w:type="spellStart"/>
            <w:r>
              <w:rPr>
                <w:rFonts w:ascii="Verdana" w:eastAsia="Verdana" w:hAnsi="Verdana" w:cs="Verdana"/>
                <w:sz w:val="16"/>
                <w:szCs w:val="16"/>
              </w:rPr>
              <w:t>Monitoraggio</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Annuale</w:t>
            </w:r>
            <w:proofErr w:type="spellEnd"/>
            <w:r>
              <w:rPr>
                <w:rFonts w:ascii="Verdana" w:eastAsia="Verdana" w:hAnsi="Verdana" w:cs="Verdana"/>
                <w:sz w:val="16"/>
                <w:szCs w:val="16"/>
              </w:rPr>
              <w:t xml:space="preserve"> 2023 – 2022- 2021</w:t>
            </w:r>
          </w:p>
          <w:p w14:paraId="2FA6CBFE" w14:textId="77777777" w:rsidR="00FE32AA" w:rsidRPr="00BD4527" w:rsidRDefault="00212801">
            <w:pPr>
              <w:numPr>
                <w:ilvl w:val="0"/>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Informazioni e dati trasmessi da strutture ed Uffici di Ateneo (es. Segreterie studenti, servizi di contesto) ed informazioni contenute nel servizio DAF (</w:t>
            </w:r>
            <w:hyperlink r:id="rId8">
              <w:r w:rsidRPr="00BD4527">
                <w:rPr>
                  <w:rFonts w:ascii="Verdana" w:eastAsia="Verdana" w:hAnsi="Verdana" w:cs="Verdana"/>
                  <w:sz w:val="16"/>
                  <w:szCs w:val="16"/>
                  <w:u w:val="single"/>
                  <w:lang w:val="it-IT"/>
                </w:rPr>
                <w:t>http://www.daf.unifi.it</w:t>
              </w:r>
            </w:hyperlink>
            <w:r w:rsidRPr="00BD4527">
              <w:rPr>
                <w:rFonts w:ascii="Verdana" w:eastAsia="Verdana" w:hAnsi="Verdana" w:cs="Verdana"/>
                <w:sz w:val="16"/>
                <w:szCs w:val="16"/>
                <w:lang w:val="it-IT"/>
              </w:rPr>
              <w:t>)</w:t>
            </w:r>
          </w:p>
          <w:p w14:paraId="2CECAE95" w14:textId="77777777" w:rsidR="00FE32AA" w:rsidRPr="00BD4527" w:rsidRDefault="00212801">
            <w:pPr>
              <w:numPr>
                <w:ilvl w:val="2"/>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Relazioni annuale del Nucleo di Valutazione  (</w:t>
            </w:r>
            <w:hyperlink r:id="rId9">
              <w:r w:rsidRPr="00BD4527">
                <w:rPr>
                  <w:rFonts w:ascii="Verdana" w:eastAsia="Verdana" w:hAnsi="Verdana" w:cs="Verdana"/>
                  <w:color w:val="1155CC"/>
                  <w:sz w:val="16"/>
                  <w:szCs w:val="16"/>
                  <w:u w:val="single"/>
                  <w:lang w:val="it-IT"/>
                </w:rPr>
                <w:t>https://www.unifi.it/CMpro-v-p-2803.html</w:t>
              </w:r>
            </w:hyperlink>
            <w:r w:rsidRPr="00BD4527">
              <w:rPr>
                <w:rFonts w:ascii="Verdana" w:eastAsia="Verdana" w:hAnsi="Verdana" w:cs="Verdana"/>
                <w:sz w:val="16"/>
                <w:szCs w:val="16"/>
                <w:lang w:val="it-IT"/>
              </w:rPr>
              <w:t>)</w:t>
            </w:r>
          </w:p>
          <w:p w14:paraId="0EF265C5" w14:textId="77777777" w:rsidR="00FE32AA" w:rsidRPr="00BD4527" w:rsidRDefault="00212801">
            <w:pPr>
              <w:numPr>
                <w:ilvl w:val="2"/>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Esiti della consultazione con componenti del mondo del lavoro / Enti / Associazioni / Comitato di indirizzo e studi di settore</w:t>
            </w:r>
          </w:p>
          <w:p w14:paraId="0436EFAA" w14:textId="77777777" w:rsidR="00FE32AA" w:rsidRPr="00BD4527" w:rsidRDefault="00212801">
            <w:pPr>
              <w:numPr>
                <w:ilvl w:val="2"/>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Questionari Studenti: esiti della valutazione della didattica (https://www.sisvaldidat.it/AT-UNIFI/AA-2022/T-0/S-101227/Z-1183/CDL-B005/C-GEN/LINEE)</w:t>
            </w:r>
          </w:p>
          <w:p w14:paraId="4A950FF8" w14:textId="77777777" w:rsidR="00FE32AA" w:rsidRPr="00BD4527" w:rsidRDefault="00212801">
            <w:pPr>
              <w:numPr>
                <w:ilvl w:val="2"/>
                <w:numId w:val="13"/>
              </w:numPr>
              <w:ind w:left="360" w:hanging="357"/>
              <w:rPr>
                <w:rFonts w:ascii="Verdana" w:eastAsia="Verdana" w:hAnsi="Verdana" w:cs="Verdana"/>
                <w:sz w:val="16"/>
                <w:szCs w:val="16"/>
                <w:lang w:val="it-IT"/>
              </w:rPr>
            </w:pPr>
            <w:r w:rsidRPr="00BD4527">
              <w:rPr>
                <w:rFonts w:ascii="Verdana" w:eastAsia="Verdana" w:hAnsi="Verdana" w:cs="Verdana"/>
                <w:sz w:val="16"/>
                <w:szCs w:val="16"/>
                <w:lang w:val="it-IT"/>
              </w:rPr>
              <w:t xml:space="preserve">Dati Almalaurea di </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xml:space="preserve"> (</w:t>
            </w:r>
            <w:r w:rsidRPr="00BD4527">
              <w:rPr>
                <w:rFonts w:ascii="Verdana" w:eastAsia="Verdana" w:hAnsi="Verdana" w:cs="Verdana"/>
                <w:sz w:val="16"/>
                <w:szCs w:val="16"/>
                <w:u w:val="single"/>
                <w:lang w:val="it-IT"/>
              </w:rPr>
              <w:t>https://www2.almalaurea.it/cgi-php/universita/statistiche/visualizza.php?anno=2022&amp;corstipo=L&amp;ateneo=70010&amp;facolta=1250&amp;gruppo=tutti&amp;livello=1&amp;area4=tutti&amp;pa=70010&amp;classe=10012&amp;postcorso=tutti&amp;isstella=0&amp;presiui=tutti&amp;disaggregazione=&amp;LANG=it&amp;CONFIG=profilo</w:t>
            </w:r>
            <w:r w:rsidRPr="00BD4527">
              <w:rPr>
                <w:rFonts w:ascii="Verdana" w:eastAsia="Verdana" w:hAnsi="Verdana" w:cs="Verdana"/>
                <w:sz w:val="16"/>
                <w:szCs w:val="16"/>
                <w:lang w:val="it-IT"/>
              </w:rPr>
              <w:t>)</w:t>
            </w:r>
          </w:p>
          <w:p w14:paraId="5392744F" w14:textId="77777777" w:rsidR="00FE32AA" w:rsidRPr="00BD4527" w:rsidRDefault="00FE32AA">
            <w:pPr>
              <w:rPr>
                <w:rFonts w:ascii="Verdana" w:eastAsia="Verdana" w:hAnsi="Verdana" w:cs="Verdana"/>
                <w:b/>
                <w:sz w:val="16"/>
                <w:szCs w:val="16"/>
                <w:lang w:val="it-IT"/>
              </w:rPr>
            </w:pPr>
          </w:p>
          <w:p w14:paraId="3484E506"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i/>
                <w:sz w:val="16"/>
                <w:szCs w:val="16"/>
                <w:lang w:val="it-IT"/>
              </w:rPr>
              <w:t>Attività</w:t>
            </w:r>
          </w:p>
          <w:p w14:paraId="6952E75A"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Le attività di autovalutazione si sono svolte in occasione dell’analisi, discussione e commento alle schede SMA e in sede di discussione dei dati di valutazione della didattica come segue:</w:t>
            </w:r>
          </w:p>
          <w:p w14:paraId="2C824F2C"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SMA 2022: riunione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12/12/22; riunione GDR 9/1/23; riunione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30/01/23</w:t>
            </w:r>
          </w:p>
          <w:p w14:paraId="1E241EE8"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SMA 2023: riunione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30/10/23; riunione GDR 8/11/23</w:t>
            </w:r>
          </w:p>
          <w:p w14:paraId="6AC26E8A" w14:textId="77777777" w:rsidR="00FE32AA" w:rsidRPr="00BD4527" w:rsidRDefault="00212801">
            <w:pPr>
              <w:jc w:val="both"/>
              <w:rPr>
                <w:rFonts w:ascii="Verdana" w:eastAsia="Verdana" w:hAnsi="Verdana" w:cs="Verdana"/>
                <w:i/>
                <w:sz w:val="16"/>
                <w:szCs w:val="16"/>
                <w:lang w:val="it-IT"/>
              </w:rPr>
            </w:pP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23/05/23: valutazione didattica I semestre aa2022/23</w:t>
            </w:r>
          </w:p>
          <w:p w14:paraId="4017902E" w14:textId="77777777" w:rsidR="00FE32AA" w:rsidRPr="00BD4527" w:rsidRDefault="00212801">
            <w:pPr>
              <w:jc w:val="both"/>
              <w:rPr>
                <w:rFonts w:ascii="Verdana" w:eastAsia="Verdana" w:hAnsi="Verdana" w:cs="Verdana"/>
                <w:i/>
                <w:sz w:val="16"/>
                <w:szCs w:val="16"/>
                <w:lang w:val="it-IT"/>
              </w:rPr>
            </w:pP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30/10/23: valutazione didattica II semestre aa2022/23</w:t>
            </w:r>
          </w:p>
          <w:p w14:paraId="63030BB3" w14:textId="77777777" w:rsidR="00FE32AA" w:rsidRPr="002A465B" w:rsidRDefault="00212801">
            <w:pPr>
              <w:jc w:val="both"/>
              <w:rPr>
                <w:rFonts w:ascii="Verdana" w:eastAsia="Verdana" w:hAnsi="Verdana" w:cs="Verdana"/>
                <w:i/>
                <w:sz w:val="16"/>
                <w:szCs w:val="16"/>
                <w:lang w:val="it-IT"/>
              </w:rPr>
            </w:pPr>
            <w:r w:rsidRPr="002A465B">
              <w:rPr>
                <w:rFonts w:ascii="Verdana" w:eastAsia="Verdana" w:hAnsi="Verdana" w:cs="Verdana"/>
                <w:i/>
                <w:sz w:val="16"/>
                <w:szCs w:val="16"/>
                <w:lang w:val="it-IT"/>
              </w:rPr>
              <w:t xml:space="preserve">Il presente documento è stato discusso e approvato nel </w:t>
            </w:r>
            <w:proofErr w:type="spellStart"/>
            <w:r w:rsidRPr="002A465B">
              <w:rPr>
                <w:rFonts w:ascii="Verdana" w:eastAsia="Verdana" w:hAnsi="Verdana" w:cs="Verdana"/>
                <w:i/>
                <w:sz w:val="16"/>
                <w:szCs w:val="16"/>
                <w:lang w:val="it-IT"/>
              </w:rPr>
              <w:t>CdS</w:t>
            </w:r>
            <w:proofErr w:type="spellEnd"/>
            <w:r w:rsidRPr="002A465B">
              <w:rPr>
                <w:rFonts w:ascii="Verdana" w:eastAsia="Verdana" w:hAnsi="Verdana" w:cs="Verdana"/>
                <w:i/>
                <w:sz w:val="16"/>
                <w:szCs w:val="16"/>
                <w:lang w:val="it-IT"/>
              </w:rPr>
              <w:t xml:space="preserve"> del 13/02/24 </w:t>
            </w:r>
          </w:p>
          <w:p w14:paraId="06E4CDD0" w14:textId="77777777" w:rsidR="00FE32AA" w:rsidRPr="00BD4527" w:rsidRDefault="00FE32AA">
            <w:pPr>
              <w:jc w:val="both"/>
              <w:rPr>
                <w:rFonts w:ascii="Verdana" w:eastAsia="Verdana" w:hAnsi="Verdana" w:cs="Verdana"/>
                <w:i/>
                <w:sz w:val="16"/>
                <w:szCs w:val="16"/>
                <w:lang w:val="it-IT"/>
              </w:rPr>
            </w:pPr>
          </w:p>
          <w:p w14:paraId="12B85ABD"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i/>
                <w:sz w:val="16"/>
                <w:szCs w:val="16"/>
                <w:lang w:val="it-IT"/>
              </w:rPr>
              <w:t xml:space="preserve">Sintesi dell’esito della discussione dall’organo collegiale periferico responsabile della gestione del Corso di Studio </w:t>
            </w:r>
            <w:r w:rsidRPr="00BD4527">
              <w:rPr>
                <w:rFonts w:ascii="Verdana" w:eastAsia="Verdana" w:hAnsi="Verdana" w:cs="Verdana"/>
                <w:b/>
                <w:i/>
                <w:sz w:val="16"/>
                <w:szCs w:val="16"/>
                <w:lang w:val="it-IT"/>
              </w:rPr>
              <w:br/>
            </w:r>
            <w:r w:rsidRPr="00BD4527">
              <w:rPr>
                <w:rFonts w:ascii="Verdana" w:eastAsia="Verdana" w:hAnsi="Verdana" w:cs="Verdana"/>
                <w:i/>
                <w:sz w:val="16"/>
                <w:szCs w:val="16"/>
                <w:lang w:val="it-IT"/>
              </w:rPr>
              <w:t>Le suddette riunioni hanno prodotto i documenti di commento alla SMA che, per le Scienze Biologiche, hanno evidenziato una situazione generale molto soddisfacente, individuando le seguenti criticità:</w:t>
            </w:r>
          </w:p>
          <w:p w14:paraId="457DC4A6"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Scheda 2022</w:t>
            </w:r>
          </w:p>
          <w:p w14:paraId="04EDF2CB" w14:textId="77777777" w:rsidR="00FE32AA" w:rsidRPr="00BD4527" w:rsidRDefault="00212801">
            <w:pPr>
              <w:spacing w:after="240" w:line="276" w:lineRule="auto"/>
              <w:ind w:left="560" w:hanging="280"/>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Sono da considerare criticità la percentuale di immatricolati che si laureano nel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entro la durata normale del corso e la percentuale di abbandoni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dopo N+1 anni da parte degli immatricolati puri che rimane abbastanza elevato. Come azione correttiva per affrontare tali criticità il Comitato per la didattica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si è già attivato per analizzare le carriere degli studenti e individuare a livello di ciascun insegnamento quali siano le cause di rallentamento e i motivi degli abbandoni, per poter poi prendere ulteriori iniziative oltre a quelle prese negli anni scorsi (tra le quali la </w:t>
            </w:r>
            <w:r w:rsidRPr="00BD4527">
              <w:rPr>
                <w:rFonts w:ascii="Verdana" w:eastAsia="Verdana" w:hAnsi="Verdana" w:cs="Verdana"/>
                <w:i/>
                <w:sz w:val="16"/>
                <w:szCs w:val="16"/>
                <w:lang w:val="it-IT"/>
              </w:rPr>
              <w:lastRenderedPageBreak/>
              <w:t xml:space="preserve">messa a disposizione di servizi di tutoraggio per le varie discipline). Va inoltre registrato che un’analisi condotta qualche anno fa da parte di una commissione mista CBUI-ONB ha rivelato che la metà degli abbandoni che si verificano tra il I ed il II anno non sono abbandoni "reali", ma trasferimenti ad altri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(in particolare Medicina e Professione sanitarie). È quindi confermato che il primo anno della Laurea triennale (L-13) viene utilizzato da una percentuale importante di studenti come anno propedeutico nei confronti dei corsi dell’area di Medicina, per acquisire la preparazione di base utile per il superamento del test di accesso nell’anno successivo. Per quanto ciò non rappresenti una novità, la commissione mista CBUI-ONB ritiene che sia importante che questo lavoro propedeutico sia ufficialmente riconosciuto al corso L-13 dal quale i passaggi a Medicina e Professioni Sanitarie dovrebbero essere scorporati dal conteggio degli abbandoni</w:t>
            </w:r>
          </w:p>
          <w:p w14:paraId="37880B19" w14:textId="77777777" w:rsidR="00FE32AA" w:rsidRPr="00BD4527" w:rsidRDefault="00212801">
            <w:pPr>
              <w:spacing w:before="240" w:after="240" w:line="276" w:lineRule="auto"/>
              <w:ind w:left="560" w:hanging="280"/>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Un’ulteriore criticità è il numero di iscritti provenienti da altre regioni, al di sotto della media dell’area geografica e nazionale, anche se in aumento rispetto all'anno precedente. Relativamente al basso numero di iscritti provenienti da altre regioni, il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ritiene che il problema non sia di facile soluzione per l’elevato costo degli alloggi a Firenze, come già rilevato per gli anni precedenti. Le ripercussioni dell’emergenza COVID hanno introdotto alcune oscillazioni che possono riflettersi nei dati analizzati. Sul medio periodo riteniamo che la recente attivazione della Laurea Magistrale in Biologia Molecolare e Applicata con i suoi tre curricula (</w:t>
            </w:r>
            <w:proofErr w:type="spellStart"/>
            <w:r w:rsidRPr="00BD4527">
              <w:rPr>
                <w:rFonts w:ascii="Verdana" w:eastAsia="Verdana" w:hAnsi="Verdana" w:cs="Verdana"/>
                <w:i/>
                <w:sz w:val="16"/>
                <w:szCs w:val="16"/>
                <w:lang w:val="it-IT"/>
              </w:rPr>
              <w:t>Biosanitario</w:t>
            </w:r>
            <w:proofErr w:type="spellEnd"/>
            <w:r w:rsidRPr="00BD4527">
              <w:rPr>
                <w:rFonts w:ascii="Verdana" w:eastAsia="Verdana" w:hAnsi="Verdana" w:cs="Verdana"/>
                <w:i/>
                <w:sz w:val="16"/>
                <w:szCs w:val="16"/>
                <w:lang w:val="it-IT"/>
              </w:rPr>
              <w:t xml:space="preserve"> e della Nutrizione, Cellulare e Molecolare e di Biologia Forense) e della Laurea magistrale in Biologia dell'Ambiente e del Comportamento con i suoi due curricula (Ambiente e Comportamento) ha attirato (sia sulla base degli iscritti, sia sulla base dei nulla-osta rilasciati al novembre 2022) una notevole percentuale (superiore al 40% per entrambe le lauree magistrali) di laureati alla triennale di altri Atenei italiani. Anche se ciò riguarda la laurea Magistrale, è possibile che il percorso formativo della Laurea Magistrale in oggetto possa riverberarsi positivamente sulla Laurea Triennale. Indipendentemente da questo, il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ha affrontato una ristrutturazione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in Scienze Biologiche per risolvere al meglio le criticità suddette, modificando la scansione temporale dell'offerta formativa che, probabilmente, ha già avuto effetti positivi sui valori degli indicatori iC13, iC14, iC15.</w:t>
            </w:r>
          </w:p>
          <w:p w14:paraId="791E7E24"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Scheda 2023</w:t>
            </w:r>
          </w:p>
          <w:p w14:paraId="21DA36E6" w14:textId="77777777" w:rsidR="00FE32AA" w:rsidRPr="00BD4527" w:rsidRDefault="00212801">
            <w:pPr>
              <w:spacing w:line="276" w:lineRule="auto"/>
              <w:ind w:left="560" w:hanging="280"/>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La principale è più persistente criticità riscontrata nell’analisi dei dati per l’anno 2022 risulta essere il numero di iscritti provenienti da altre regioni.  Tale parametro (iC03) è del 9,0% per il 2022, percentuale in ulteriore calo rispetto agli anni precedenti e molto al di sotto del valore nazionale (22,6%) e dell’area geografica (26,7%). Come sottolineato già negli scorsi anni, il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ritiene che il problema non sia alla portata del proprio raggio di azione né tantomeno di facile soluzione, essendo riconducibile principalmente al costo estremamente elevato degli alloggi a Firenze. In effetti, l’ulteriore peggioramento riscontrato per il dato del 2022 trova una corrispondenza con il trend del mercato degli affitti nella città di Firenze che si è, negli ultimi anni, esponenzialmente orientato verso gli affitti brevi e gli alloggi di lusso, come testimoniato anche in un ampio dibattito pubblico. Questa situazione è estremamente penalizzante per gli studenti che vogliano iscriversi al nostro Ateneo provenendo da altre regioni e, purtroppo, gli alloggi disponibili tramite il DSU coprono solo in minima parte queste esigenze.</w:t>
            </w:r>
          </w:p>
          <w:p w14:paraId="4B78C6EF" w14:textId="77777777" w:rsidR="00FE32AA" w:rsidRPr="00BD4527" w:rsidRDefault="00212801">
            <w:pPr>
              <w:spacing w:line="276" w:lineRule="auto"/>
              <w:ind w:left="560" w:hanging="280"/>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I parametri di internazionalizzazione (iC10-12) mostrano forti fluttuazioni di anno in anno e sono generalmente in difetto rispetto ai valori di riferimento, per cui il gruppo di valutazione ha fatto un’analisi a seguito della quale emergono alcune criticità che dovrebbero essere affrontate: uno degli aspetti principali che determina il mancato riconoscimento di CFU all’estero è rappresentato dai corsi di 9 CFU, piuttosto frequenti nel nostro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i corsi corrispondenti in Università estere sono nella maggior parte dei casi corsi da 6 CFU. Un recente cambio di normativa del riconoscimento di esami sostenuti all’estero fa sì che non sia possibile il riconoscimento parziale con successiva integrazione. Quest’ultima opzione rappresentava invece in passato uno strumento importante per facilitare l’armonizzazione dei learning agreement e lo svolgimento di esami in Erasmus da parte degli studenti. Come misure correttive di questa criticità il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metterà in atto una più capillare informazione degli studenti sulle tempistiche dei bandi e soprattutto sulle modalità ottimali per beneficiare delle opportunità di studio all’estero.</w:t>
            </w:r>
          </w:p>
          <w:p w14:paraId="73748D32" w14:textId="77777777" w:rsidR="00FE32AA" w:rsidRPr="00BD4527" w:rsidRDefault="00FE32AA">
            <w:pPr>
              <w:jc w:val="both"/>
              <w:rPr>
                <w:rFonts w:ascii="Verdana" w:eastAsia="Verdana" w:hAnsi="Verdana" w:cs="Verdana"/>
                <w:i/>
                <w:sz w:val="16"/>
                <w:szCs w:val="16"/>
                <w:lang w:val="it-IT"/>
              </w:rPr>
            </w:pPr>
          </w:p>
          <w:p w14:paraId="5959B737" w14:textId="77777777" w:rsidR="00FE32AA" w:rsidRPr="002A465B" w:rsidRDefault="00212801">
            <w:pPr>
              <w:jc w:val="both"/>
              <w:rPr>
                <w:rFonts w:ascii="Verdana" w:eastAsia="Verdana" w:hAnsi="Verdana" w:cs="Verdana"/>
                <w:i/>
                <w:sz w:val="16"/>
                <w:szCs w:val="16"/>
                <w:lang w:val="it-IT"/>
              </w:rPr>
            </w:pPr>
            <w:r w:rsidRPr="002A465B">
              <w:rPr>
                <w:rFonts w:ascii="Verdana" w:eastAsia="Verdana" w:hAnsi="Verdana" w:cs="Verdana"/>
                <w:i/>
                <w:sz w:val="16"/>
                <w:szCs w:val="16"/>
                <w:lang w:val="it-IT"/>
              </w:rPr>
              <w:t xml:space="preserve">La presente relazione è stato oggetto di una discussione collegiale nel Consiglio di </w:t>
            </w:r>
            <w:proofErr w:type="spellStart"/>
            <w:r w:rsidRPr="002A465B">
              <w:rPr>
                <w:rFonts w:ascii="Verdana" w:eastAsia="Verdana" w:hAnsi="Verdana" w:cs="Verdana"/>
                <w:i/>
                <w:sz w:val="16"/>
                <w:szCs w:val="16"/>
                <w:lang w:val="it-IT"/>
              </w:rPr>
              <w:t>CdS</w:t>
            </w:r>
            <w:proofErr w:type="spellEnd"/>
            <w:r w:rsidRPr="002A465B">
              <w:rPr>
                <w:rFonts w:ascii="Verdana" w:eastAsia="Verdana" w:hAnsi="Verdana" w:cs="Verdana"/>
                <w:i/>
                <w:sz w:val="16"/>
                <w:szCs w:val="16"/>
                <w:lang w:val="it-IT"/>
              </w:rPr>
              <w:t xml:space="preserve"> del 13/02/24</w:t>
            </w:r>
          </w:p>
          <w:p w14:paraId="61D6A327" w14:textId="77777777" w:rsidR="00FE32AA" w:rsidRPr="00BD4527" w:rsidRDefault="00FE32AA">
            <w:pPr>
              <w:rPr>
                <w:rFonts w:ascii="Verdana" w:eastAsia="Verdana" w:hAnsi="Verdana" w:cs="Verdana"/>
                <w:i/>
                <w:sz w:val="16"/>
                <w:szCs w:val="16"/>
                <w:highlight w:val="yellow"/>
                <w:lang w:val="it-IT"/>
              </w:rPr>
            </w:pPr>
          </w:p>
          <w:p w14:paraId="023DF7C6" w14:textId="77777777" w:rsidR="00FE32AA" w:rsidRPr="00BD4527" w:rsidRDefault="00FE32AA">
            <w:pPr>
              <w:rPr>
                <w:rFonts w:ascii="Verdana" w:eastAsia="Verdana" w:hAnsi="Verdana" w:cs="Verdana"/>
                <w:i/>
                <w:sz w:val="16"/>
                <w:szCs w:val="16"/>
                <w:highlight w:val="yellow"/>
                <w:lang w:val="it-IT"/>
              </w:rPr>
            </w:pPr>
          </w:p>
          <w:p w14:paraId="1E5709EC" w14:textId="137F12F9" w:rsidR="00FE32AA" w:rsidRPr="009615B5" w:rsidRDefault="00212801">
            <w:pPr>
              <w:jc w:val="left"/>
              <w:rPr>
                <w:rFonts w:ascii="Verdana" w:eastAsia="Verdana" w:hAnsi="Verdana" w:cs="Verdana"/>
                <w:b/>
                <w:sz w:val="16"/>
                <w:szCs w:val="16"/>
                <w:lang w:val="it-IT"/>
              </w:rPr>
            </w:pPr>
            <w:r w:rsidRPr="009615B5">
              <w:rPr>
                <w:rFonts w:ascii="Verdana" w:eastAsia="Verdana" w:hAnsi="Verdana" w:cs="Verdana"/>
                <w:b/>
                <w:sz w:val="16"/>
                <w:szCs w:val="16"/>
                <w:lang w:val="it-IT"/>
              </w:rPr>
              <w:t xml:space="preserve">Estratto del verbale del Consiglio di Corso di Studi Unico dei </w:t>
            </w:r>
            <w:proofErr w:type="spellStart"/>
            <w:r w:rsidRPr="009615B5">
              <w:rPr>
                <w:rFonts w:ascii="Verdana" w:eastAsia="Verdana" w:hAnsi="Verdana" w:cs="Verdana"/>
                <w:b/>
                <w:sz w:val="16"/>
                <w:szCs w:val="16"/>
                <w:lang w:val="it-IT"/>
              </w:rPr>
              <w:t>CdS</w:t>
            </w:r>
            <w:proofErr w:type="spellEnd"/>
            <w:r w:rsidRPr="009615B5">
              <w:rPr>
                <w:rFonts w:ascii="Verdana" w:eastAsia="Verdana" w:hAnsi="Verdana" w:cs="Verdana"/>
                <w:b/>
                <w:sz w:val="16"/>
                <w:szCs w:val="16"/>
                <w:lang w:val="it-IT"/>
              </w:rPr>
              <w:t xml:space="preserve"> di Scienze Biologiche, Biologia Molecolare e Applicata, Biologia dell’Ambiente e del Comportamento del 13/02/2024</w:t>
            </w:r>
          </w:p>
          <w:p w14:paraId="0D079B46" w14:textId="5944A1B5" w:rsidR="00212801" w:rsidRDefault="00212801">
            <w:pPr>
              <w:jc w:val="left"/>
              <w:rPr>
                <w:rFonts w:ascii="Verdana" w:eastAsia="Verdana" w:hAnsi="Verdana" w:cs="Verdana"/>
                <w:b/>
                <w:sz w:val="16"/>
                <w:szCs w:val="16"/>
                <w:highlight w:val="yellow"/>
                <w:lang w:val="it-IT"/>
              </w:rPr>
            </w:pPr>
          </w:p>
          <w:p w14:paraId="38FC734C" w14:textId="63143FDA" w:rsidR="00212801" w:rsidRDefault="00212801">
            <w:pPr>
              <w:jc w:val="left"/>
              <w:rPr>
                <w:rFonts w:ascii="Verdana" w:eastAsia="Verdana" w:hAnsi="Verdana" w:cs="Verdana"/>
                <w:b/>
                <w:sz w:val="16"/>
                <w:szCs w:val="16"/>
                <w:highlight w:val="yellow"/>
                <w:lang w:val="it-IT"/>
              </w:rPr>
            </w:pPr>
          </w:p>
          <w:p w14:paraId="1AE2858F" w14:textId="1CFF8B69" w:rsidR="00212801" w:rsidRDefault="00212801">
            <w:pPr>
              <w:jc w:val="left"/>
              <w:rPr>
                <w:rFonts w:ascii="Verdana" w:eastAsia="Verdana" w:hAnsi="Verdana" w:cs="Verdana"/>
                <w:b/>
                <w:sz w:val="16"/>
                <w:szCs w:val="16"/>
                <w:highlight w:val="yellow"/>
                <w:lang w:val="it-IT"/>
              </w:rPr>
            </w:pPr>
          </w:p>
          <w:p w14:paraId="12940075" w14:textId="37981C5E" w:rsidR="00212801" w:rsidRDefault="00212801">
            <w:pPr>
              <w:jc w:val="left"/>
              <w:rPr>
                <w:rFonts w:ascii="Verdana" w:eastAsia="Verdana" w:hAnsi="Verdana" w:cs="Verdana"/>
                <w:b/>
                <w:sz w:val="16"/>
                <w:szCs w:val="16"/>
                <w:highlight w:val="yellow"/>
                <w:lang w:val="it-IT"/>
              </w:rPr>
            </w:pPr>
          </w:p>
          <w:p w14:paraId="61852667" w14:textId="59192219" w:rsidR="00212801" w:rsidRDefault="00212801">
            <w:pPr>
              <w:jc w:val="left"/>
              <w:rPr>
                <w:rFonts w:ascii="Verdana" w:eastAsia="Verdana" w:hAnsi="Verdana" w:cs="Verdana"/>
                <w:b/>
                <w:sz w:val="16"/>
                <w:szCs w:val="16"/>
                <w:highlight w:val="yellow"/>
                <w:lang w:val="it-IT"/>
              </w:rPr>
            </w:pPr>
          </w:p>
          <w:p w14:paraId="343E0CEC" w14:textId="31906887" w:rsidR="00212801" w:rsidRDefault="00212801">
            <w:pPr>
              <w:jc w:val="left"/>
              <w:rPr>
                <w:rFonts w:ascii="Verdana" w:eastAsia="Verdana" w:hAnsi="Verdana" w:cs="Verdana"/>
                <w:b/>
                <w:sz w:val="16"/>
                <w:szCs w:val="16"/>
                <w:highlight w:val="yellow"/>
                <w:lang w:val="it-IT"/>
              </w:rPr>
            </w:pPr>
          </w:p>
          <w:p w14:paraId="0C06CDAD" w14:textId="7C5979C2" w:rsidR="00212801" w:rsidRDefault="00212801">
            <w:pPr>
              <w:jc w:val="left"/>
              <w:rPr>
                <w:rFonts w:ascii="Verdana" w:eastAsia="Verdana" w:hAnsi="Verdana" w:cs="Verdana"/>
                <w:b/>
                <w:sz w:val="16"/>
                <w:szCs w:val="16"/>
                <w:highlight w:val="yellow"/>
                <w:lang w:val="it-IT"/>
              </w:rPr>
            </w:pPr>
          </w:p>
          <w:p w14:paraId="0FA114DF" w14:textId="03D34439" w:rsidR="00212801" w:rsidRDefault="00212801">
            <w:pPr>
              <w:jc w:val="left"/>
              <w:rPr>
                <w:rFonts w:ascii="Verdana" w:eastAsia="Verdana" w:hAnsi="Verdana" w:cs="Verdana"/>
                <w:b/>
                <w:sz w:val="16"/>
                <w:szCs w:val="16"/>
                <w:highlight w:val="yellow"/>
                <w:lang w:val="it-IT"/>
              </w:rPr>
            </w:pPr>
          </w:p>
          <w:p w14:paraId="5AECDE2D" w14:textId="2A0A811E" w:rsidR="00212801" w:rsidRDefault="00212801">
            <w:pPr>
              <w:jc w:val="left"/>
              <w:rPr>
                <w:rFonts w:ascii="Verdana" w:eastAsia="Verdana" w:hAnsi="Verdana" w:cs="Verdana"/>
                <w:b/>
                <w:sz w:val="16"/>
                <w:szCs w:val="16"/>
                <w:highlight w:val="yellow"/>
                <w:lang w:val="it-IT"/>
              </w:rPr>
            </w:pPr>
          </w:p>
          <w:p w14:paraId="4AF5EB1A" w14:textId="77777777" w:rsidR="00212801" w:rsidRPr="00111906" w:rsidRDefault="00212801" w:rsidP="00212801">
            <w:pPr>
              <w:pStyle w:val="Normal1"/>
              <w:tabs>
                <w:tab w:val="center" w:pos="4819"/>
              </w:tabs>
              <w:rPr>
                <w:rFonts w:ascii="Calibri" w:hAnsi="Calibri" w:cs="Calibri"/>
                <w:b/>
                <w:bCs/>
                <w:sz w:val="28"/>
                <w:szCs w:val="28"/>
              </w:rPr>
            </w:pPr>
            <w:r w:rsidRPr="00111906">
              <w:rPr>
                <w:noProof/>
                <w:lang w:eastAsia="it-IT"/>
              </w:rPr>
              <w:lastRenderedPageBreak/>
              <w:drawing>
                <wp:anchor distT="0" distB="0" distL="114935" distR="114935" simplePos="0" relativeHeight="251659264" behindDoc="0" locked="0" layoutInCell="1" allowOverlap="1" wp14:anchorId="1EEDDFD0" wp14:editId="26AFF2C0">
                  <wp:simplePos x="0" y="0"/>
                  <wp:positionH relativeFrom="column">
                    <wp:posOffset>0</wp:posOffset>
                  </wp:positionH>
                  <wp:positionV relativeFrom="paragraph">
                    <wp:posOffset>0</wp:posOffset>
                  </wp:positionV>
                  <wp:extent cx="1592580" cy="76708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580" cy="767080"/>
                          </a:xfrm>
                          <a:prstGeom prst="rect">
                            <a:avLst/>
                          </a:prstGeom>
                          <a:solidFill>
                            <a:srgbClr val="FFFFFF"/>
                          </a:solidFill>
                          <a:ln>
                            <a:noFill/>
                          </a:ln>
                        </pic:spPr>
                      </pic:pic>
                    </a:graphicData>
                  </a:graphic>
                </wp:anchor>
              </w:drawing>
            </w:r>
            <w:r w:rsidRPr="00111906">
              <w:rPr>
                <w:rFonts w:ascii="Calibri" w:hAnsi="Calibri" w:cs="Calibri"/>
                <w:b/>
                <w:bCs/>
                <w:sz w:val="28"/>
                <w:szCs w:val="28"/>
              </w:rPr>
              <w:t xml:space="preserve">      </w:t>
            </w:r>
          </w:p>
          <w:p w14:paraId="57491EF5" w14:textId="77777777" w:rsidR="00212801" w:rsidRPr="00111906" w:rsidRDefault="00212801" w:rsidP="00212801">
            <w:pPr>
              <w:pStyle w:val="Normal1"/>
              <w:rPr>
                <w:rFonts w:ascii="Calibri" w:hAnsi="Calibri" w:cs="Calibri"/>
              </w:rPr>
            </w:pPr>
          </w:p>
          <w:p w14:paraId="2B358707" w14:textId="77777777" w:rsidR="00212801" w:rsidRPr="00111906" w:rsidRDefault="00212801" w:rsidP="00212801">
            <w:pPr>
              <w:pStyle w:val="Normal1"/>
              <w:rPr>
                <w:rFonts w:ascii="Calibri" w:hAnsi="Calibri" w:cs="Calibri"/>
              </w:rPr>
            </w:pPr>
          </w:p>
          <w:p w14:paraId="3F89F235" w14:textId="77777777" w:rsidR="00212801" w:rsidRPr="00111906" w:rsidRDefault="00212801" w:rsidP="00212801">
            <w:pPr>
              <w:pStyle w:val="Normal1"/>
              <w:jc w:val="both"/>
              <w:rPr>
                <w:rFonts w:ascii="Calibri" w:hAnsi="Calibri" w:cs="Calibri"/>
              </w:rPr>
            </w:pPr>
          </w:p>
          <w:p w14:paraId="2A1DACDA" w14:textId="77777777" w:rsidR="00212801" w:rsidRPr="00111906" w:rsidRDefault="00212801" w:rsidP="00212801">
            <w:pPr>
              <w:pStyle w:val="Normal1"/>
              <w:jc w:val="both"/>
              <w:rPr>
                <w:rFonts w:ascii="Calibri" w:hAnsi="Calibri" w:cs="Calibri"/>
              </w:rPr>
            </w:pPr>
            <w:r w:rsidRPr="00111906">
              <w:rPr>
                <w:rFonts w:ascii="Calibri" w:hAnsi="Calibri" w:cs="Calibri"/>
              </w:rPr>
              <w:t xml:space="preserve">   </w:t>
            </w:r>
          </w:p>
          <w:p w14:paraId="4F7CF99E" w14:textId="77777777" w:rsidR="00212801" w:rsidRPr="00111906" w:rsidRDefault="00212801" w:rsidP="00212801">
            <w:pPr>
              <w:pStyle w:val="Normal1"/>
              <w:jc w:val="both"/>
              <w:rPr>
                <w:rFonts w:ascii="Calibri" w:hAnsi="Calibri" w:cs="Calibri"/>
              </w:rPr>
            </w:pPr>
          </w:p>
          <w:p w14:paraId="0880F4C0" w14:textId="77777777" w:rsidR="00212801" w:rsidRPr="00111906" w:rsidRDefault="00212801" w:rsidP="00212801">
            <w:pPr>
              <w:pStyle w:val="Normal1"/>
              <w:jc w:val="both"/>
              <w:rPr>
                <w:rFonts w:ascii="Calibri" w:hAnsi="Calibri" w:cs="Calibri"/>
              </w:rPr>
            </w:pPr>
          </w:p>
          <w:p w14:paraId="563A0EC3" w14:textId="43D0DA48" w:rsidR="00212801" w:rsidRPr="00212801" w:rsidRDefault="00212801" w:rsidP="00212801">
            <w:pPr>
              <w:pStyle w:val="Titolo"/>
              <w:spacing w:before="0" w:after="0"/>
              <w:jc w:val="center"/>
              <w:rPr>
                <w:rFonts w:ascii="Calibri" w:hAnsi="Calibri" w:cs="Calibri"/>
                <w:color w:val="auto"/>
                <w:sz w:val="32"/>
                <w:szCs w:val="32"/>
                <w:lang w:val="it-IT"/>
              </w:rPr>
            </w:pPr>
            <w:r w:rsidRPr="00212801">
              <w:rPr>
                <w:rFonts w:ascii="Calibri" w:hAnsi="Calibri" w:cs="Calibri"/>
                <w:color w:val="auto"/>
                <w:sz w:val="32"/>
                <w:szCs w:val="32"/>
                <w:lang w:val="it-IT"/>
              </w:rPr>
              <w:t>CONSIGLIO del</w:t>
            </w:r>
            <w:r>
              <w:rPr>
                <w:rFonts w:ascii="Calibri" w:hAnsi="Calibri" w:cs="Calibri"/>
                <w:color w:val="auto"/>
                <w:sz w:val="32"/>
                <w:szCs w:val="32"/>
                <w:lang w:val="it-IT"/>
              </w:rPr>
              <w:t xml:space="preserve"> </w:t>
            </w:r>
          </w:p>
          <w:p w14:paraId="0C5544B5" w14:textId="77777777" w:rsidR="00212801" w:rsidRPr="00212801" w:rsidRDefault="00212801" w:rsidP="00212801">
            <w:pPr>
              <w:pStyle w:val="Titolo"/>
              <w:spacing w:before="0" w:after="0"/>
              <w:jc w:val="center"/>
              <w:rPr>
                <w:rFonts w:ascii="Calibri" w:hAnsi="Calibri" w:cs="Calibri"/>
                <w:color w:val="auto"/>
                <w:sz w:val="32"/>
                <w:szCs w:val="32"/>
                <w:lang w:val="it-IT"/>
              </w:rPr>
            </w:pPr>
            <w:r w:rsidRPr="00212801">
              <w:rPr>
                <w:rFonts w:ascii="Calibri" w:hAnsi="Calibri" w:cs="Calibri"/>
                <w:color w:val="auto"/>
                <w:sz w:val="32"/>
                <w:szCs w:val="32"/>
                <w:lang w:val="it-IT"/>
              </w:rPr>
              <w:t>Corso di Laurea in SCIENZE BIOLOGICHE, del</w:t>
            </w:r>
          </w:p>
          <w:p w14:paraId="3E397C84" w14:textId="77777777" w:rsidR="00212801" w:rsidRPr="00212801" w:rsidRDefault="00212801" w:rsidP="00212801">
            <w:pPr>
              <w:pStyle w:val="Sottotitolo"/>
              <w:spacing w:before="0" w:after="0" w:line="240" w:lineRule="auto"/>
              <w:jc w:val="center"/>
              <w:rPr>
                <w:b/>
                <w:color w:val="auto"/>
                <w:sz w:val="32"/>
                <w:szCs w:val="32"/>
                <w:lang w:val="it-IT"/>
              </w:rPr>
            </w:pPr>
            <w:r w:rsidRPr="00212801">
              <w:rPr>
                <w:b/>
                <w:color w:val="auto"/>
                <w:sz w:val="32"/>
                <w:szCs w:val="32"/>
                <w:lang w:val="it-IT"/>
              </w:rPr>
              <w:t>Corso di Laurea MAGISTRALE in BIOLOGIA MOLECOLARE E APPLICATA</w:t>
            </w:r>
          </w:p>
          <w:p w14:paraId="3E6AA699" w14:textId="77777777" w:rsidR="00212801" w:rsidRPr="00212801" w:rsidRDefault="00212801" w:rsidP="00212801">
            <w:pPr>
              <w:pStyle w:val="Sottotitolo"/>
              <w:spacing w:before="0" w:after="0" w:line="240" w:lineRule="auto"/>
              <w:jc w:val="center"/>
              <w:rPr>
                <w:b/>
                <w:color w:val="auto"/>
                <w:sz w:val="32"/>
                <w:szCs w:val="32"/>
                <w:lang w:val="it-IT"/>
              </w:rPr>
            </w:pPr>
            <w:r w:rsidRPr="00212801">
              <w:rPr>
                <w:b/>
                <w:color w:val="auto"/>
                <w:sz w:val="32"/>
                <w:szCs w:val="32"/>
                <w:lang w:val="it-IT"/>
              </w:rPr>
              <w:t>e de Corso di Laurea MAGISTRALE in BIOLOGIA DELL'AMBIENTE E DEL COMPORTAMENTO</w:t>
            </w:r>
          </w:p>
          <w:p w14:paraId="5AE7A3FB" w14:textId="77777777" w:rsidR="00212801" w:rsidRDefault="00212801" w:rsidP="00212801">
            <w:pPr>
              <w:jc w:val="both"/>
              <w:rPr>
                <w:rFonts w:ascii="Calibri" w:hAnsi="Calibri" w:cs="Calibri"/>
                <w:iCs/>
                <w:lang w:val="it-IT"/>
              </w:rPr>
            </w:pPr>
          </w:p>
          <w:p w14:paraId="60F32AC1" w14:textId="45C969AB" w:rsidR="00212801" w:rsidRPr="00212801" w:rsidRDefault="00212801" w:rsidP="00212801">
            <w:pPr>
              <w:jc w:val="both"/>
              <w:rPr>
                <w:rFonts w:ascii="Calibri" w:hAnsi="Calibri" w:cs="Calibri"/>
                <w:iCs/>
                <w:lang w:val="it-IT"/>
              </w:rPr>
            </w:pPr>
            <w:r w:rsidRPr="00212801">
              <w:rPr>
                <w:rFonts w:ascii="Calibri" w:hAnsi="Calibri" w:cs="Calibri"/>
                <w:iCs/>
                <w:lang w:val="it-IT"/>
              </w:rPr>
              <w:t xml:space="preserve">Il giorno 13 FEBBRAIO 2024 alle ore 14,30 si è riunito nell'aula 327 del Plesso didattico di Viale </w:t>
            </w:r>
            <w:proofErr w:type="spellStart"/>
            <w:r w:rsidRPr="00212801">
              <w:rPr>
                <w:rFonts w:ascii="Calibri" w:hAnsi="Calibri" w:cs="Calibri"/>
                <w:iCs/>
                <w:lang w:val="it-IT"/>
              </w:rPr>
              <w:t>Morgagni</w:t>
            </w:r>
            <w:proofErr w:type="spellEnd"/>
            <w:r w:rsidRPr="00212801">
              <w:rPr>
                <w:rFonts w:ascii="Calibri" w:hAnsi="Calibri" w:cs="Calibri"/>
                <w:iCs/>
                <w:lang w:val="it-IT"/>
              </w:rPr>
              <w:t xml:space="preserve"> 40-44 il Consiglio del Corso di Studio (</w:t>
            </w:r>
            <w:proofErr w:type="spellStart"/>
            <w:r w:rsidRPr="00212801">
              <w:rPr>
                <w:rFonts w:ascii="Calibri" w:hAnsi="Calibri" w:cs="Calibri"/>
                <w:iCs/>
                <w:lang w:val="it-IT"/>
              </w:rPr>
              <w:t>CdS</w:t>
            </w:r>
            <w:proofErr w:type="spellEnd"/>
            <w:r w:rsidRPr="00212801">
              <w:rPr>
                <w:rFonts w:ascii="Calibri" w:hAnsi="Calibri" w:cs="Calibri"/>
                <w:iCs/>
                <w:lang w:val="it-IT"/>
              </w:rPr>
              <w:t>) in Scienze Biologiche, del Corso di Studio Magistrale in Biologia Molecolare e Applicata e del Corso di Studio Magistrale in Biologia dell'Ambiente e del Comportamento con il seguente Ordine del Giorno:</w:t>
            </w:r>
          </w:p>
          <w:p w14:paraId="6BBC2519" w14:textId="77777777" w:rsidR="00212801" w:rsidRPr="00212801" w:rsidRDefault="00212801" w:rsidP="00212801">
            <w:pPr>
              <w:jc w:val="both"/>
              <w:rPr>
                <w:rFonts w:ascii="Calibri" w:hAnsi="Calibri" w:cs="Calibri"/>
                <w:iCs/>
                <w:lang w:val="it-IT"/>
              </w:rPr>
            </w:pPr>
          </w:p>
          <w:p w14:paraId="2BE81B02" w14:textId="77777777" w:rsidR="00212801" w:rsidRDefault="00212801" w:rsidP="00212801">
            <w:pPr>
              <w:numPr>
                <w:ilvl w:val="0"/>
                <w:numId w:val="34"/>
              </w:numPr>
              <w:autoSpaceDN w:val="0"/>
              <w:jc w:val="both"/>
              <w:rPr>
                <w:rFonts w:ascii="Calibri" w:hAnsi="Calibri" w:cs="Calibri"/>
                <w:b/>
                <w:sz w:val="28"/>
                <w:szCs w:val="28"/>
              </w:rPr>
            </w:pPr>
            <w:proofErr w:type="spellStart"/>
            <w:r w:rsidRPr="00BE01E3">
              <w:rPr>
                <w:rFonts w:ascii="Calibri" w:hAnsi="Calibri" w:cs="Calibri"/>
                <w:b/>
                <w:sz w:val="28"/>
                <w:szCs w:val="28"/>
              </w:rPr>
              <w:t>Comunicazioni</w:t>
            </w:r>
            <w:proofErr w:type="spellEnd"/>
          </w:p>
          <w:p w14:paraId="0260D700" w14:textId="77777777" w:rsidR="00212801" w:rsidRDefault="00212801" w:rsidP="00212801">
            <w:pPr>
              <w:numPr>
                <w:ilvl w:val="0"/>
                <w:numId w:val="34"/>
              </w:numPr>
              <w:autoSpaceDN w:val="0"/>
              <w:jc w:val="both"/>
              <w:rPr>
                <w:rFonts w:ascii="Calibri" w:hAnsi="Calibri" w:cs="Calibri"/>
                <w:b/>
                <w:sz w:val="28"/>
                <w:szCs w:val="28"/>
              </w:rPr>
            </w:pPr>
            <w:proofErr w:type="spellStart"/>
            <w:r>
              <w:rPr>
                <w:rFonts w:ascii="Calibri" w:hAnsi="Calibri" w:cs="Calibri"/>
                <w:b/>
                <w:sz w:val="28"/>
                <w:szCs w:val="28"/>
              </w:rPr>
              <w:t>Approvazione</w:t>
            </w:r>
            <w:proofErr w:type="spellEnd"/>
            <w:r>
              <w:rPr>
                <w:rFonts w:ascii="Calibri" w:hAnsi="Calibri" w:cs="Calibri"/>
                <w:b/>
                <w:sz w:val="28"/>
                <w:szCs w:val="28"/>
              </w:rPr>
              <w:t xml:space="preserve"> </w:t>
            </w:r>
            <w:proofErr w:type="spellStart"/>
            <w:r>
              <w:rPr>
                <w:rFonts w:ascii="Calibri" w:hAnsi="Calibri" w:cs="Calibri"/>
                <w:b/>
                <w:sz w:val="28"/>
                <w:szCs w:val="28"/>
              </w:rPr>
              <w:t>verbale</w:t>
            </w:r>
            <w:proofErr w:type="spellEnd"/>
            <w:r>
              <w:rPr>
                <w:rFonts w:ascii="Calibri" w:hAnsi="Calibri" w:cs="Calibri"/>
                <w:b/>
                <w:sz w:val="28"/>
                <w:szCs w:val="28"/>
              </w:rPr>
              <w:t xml:space="preserve"> 29/01/2024</w:t>
            </w:r>
          </w:p>
          <w:p w14:paraId="5824C21D" w14:textId="77777777" w:rsidR="00212801" w:rsidRDefault="00212801" w:rsidP="00212801">
            <w:pPr>
              <w:numPr>
                <w:ilvl w:val="0"/>
                <w:numId w:val="34"/>
              </w:numPr>
              <w:autoSpaceDN w:val="0"/>
              <w:contextualSpacing/>
              <w:jc w:val="both"/>
              <w:rPr>
                <w:rFonts w:ascii="Calibri" w:hAnsi="Calibri"/>
                <w:b/>
                <w:sz w:val="28"/>
                <w:szCs w:val="28"/>
              </w:rPr>
            </w:pPr>
            <w:proofErr w:type="spellStart"/>
            <w:r>
              <w:rPr>
                <w:rFonts w:ascii="Calibri" w:hAnsi="Calibri"/>
                <w:b/>
                <w:sz w:val="28"/>
                <w:szCs w:val="28"/>
              </w:rPr>
              <w:t>Rapporto</w:t>
            </w:r>
            <w:proofErr w:type="spellEnd"/>
            <w:r>
              <w:rPr>
                <w:rFonts w:ascii="Calibri" w:hAnsi="Calibri"/>
                <w:b/>
                <w:sz w:val="28"/>
                <w:szCs w:val="28"/>
              </w:rPr>
              <w:t xml:space="preserve"> di </w:t>
            </w:r>
            <w:proofErr w:type="spellStart"/>
            <w:r>
              <w:rPr>
                <w:rFonts w:ascii="Calibri" w:hAnsi="Calibri"/>
                <w:b/>
                <w:sz w:val="28"/>
                <w:szCs w:val="28"/>
              </w:rPr>
              <w:t>riesame</w:t>
            </w:r>
            <w:proofErr w:type="spellEnd"/>
            <w:r>
              <w:rPr>
                <w:rFonts w:ascii="Calibri" w:hAnsi="Calibri"/>
                <w:b/>
                <w:sz w:val="28"/>
                <w:szCs w:val="28"/>
              </w:rPr>
              <w:t xml:space="preserve"> </w:t>
            </w:r>
            <w:proofErr w:type="spellStart"/>
            <w:r>
              <w:rPr>
                <w:rFonts w:ascii="Calibri" w:hAnsi="Calibri"/>
                <w:b/>
                <w:sz w:val="28"/>
                <w:szCs w:val="28"/>
              </w:rPr>
              <w:t>ciclico</w:t>
            </w:r>
            <w:proofErr w:type="spellEnd"/>
          </w:p>
          <w:p w14:paraId="1537A556" w14:textId="77777777" w:rsidR="00212801" w:rsidRPr="00BC1270" w:rsidRDefault="00212801" w:rsidP="00212801">
            <w:pPr>
              <w:numPr>
                <w:ilvl w:val="0"/>
                <w:numId w:val="34"/>
              </w:numPr>
              <w:autoSpaceDN w:val="0"/>
              <w:contextualSpacing/>
              <w:jc w:val="both"/>
              <w:rPr>
                <w:rFonts w:ascii="Calibri" w:hAnsi="Calibri"/>
                <w:b/>
                <w:sz w:val="28"/>
                <w:szCs w:val="28"/>
              </w:rPr>
            </w:pPr>
            <w:proofErr w:type="spellStart"/>
            <w:r>
              <w:rPr>
                <w:rFonts w:ascii="Calibri" w:hAnsi="Calibri"/>
                <w:b/>
                <w:sz w:val="28"/>
                <w:szCs w:val="28"/>
              </w:rPr>
              <w:t>Discussione</w:t>
            </w:r>
            <w:proofErr w:type="spellEnd"/>
            <w:r>
              <w:rPr>
                <w:rFonts w:ascii="Calibri" w:hAnsi="Calibri"/>
                <w:b/>
                <w:sz w:val="28"/>
                <w:szCs w:val="28"/>
              </w:rPr>
              <w:t xml:space="preserve"> </w:t>
            </w:r>
            <w:proofErr w:type="spellStart"/>
            <w:r>
              <w:rPr>
                <w:rFonts w:ascii="Calibri" w:hAnsi="Calibri"/>
                <w:b/>
                <w:sz w:val="28"/>
                <w:szCs w:val="28"/>
              </w:rPr>
              <w:t>programmi</w:t>
            </w:r>
            <w:proofErr w:type="spellEnd"/>
            <w:r>
              <w:rPr>
                <w:rFonts w:ascii="Calibri" w:hAnsi="Calibri"/>
                <w:b/>
                <w:sz w:val="28"/>
                <w:szCs w:val="28"/>
              </w:rPr>
              <w:t xml:space="preserve"> </w:t>
            </w:r>
            <w:proofErr w:type="spellStart"/>
            <w:r>
              <w:rPr>
                <w:rFonts w:ascii="Calibri" w:hAnsi="Calibri"/>
                <w:b/>
                <w:sz w:val="28"/>
                <w:szCs w:val="28"/>
              </w:rPr>
              <w:t>Scienze</w:t>
            </w:r>
            <w:proofErr w:type="spellEnd"/>
            <w:r>
              <w:rPr>
                <w:rFonts w:ascii="Calibri" w:hAnsi="Calibri"/>
                <w:b/>
                <w:sz w:val="28"/>
                <w:szCs w:val="28"/>
              </w:rPr>
              <w:t xml:space="preserve"> </w:t>
            </w:r>
            <w:proofErr w:type="spellStart"/>
            <w:r>
              <w:rPr>
                <w:rFonts w:ascii="Calibri" w:hAnsi="Calibri"/>
                <w:b/>
                <w:sz w:val="28"/>
                <w:szCs w:val="28"/>
              </w:rPr>
              <w:t>Biologiche</w:t>
            </w:r>
            <w:proofErr w:type="spellEnd"/>
          </w:p>
          <w:p w14:paraId="12CE93B6" w14:textId="77777777" w:rsidR="00212801" w:rsidRPr="004D5A41" w:rsidRDefault="00212801" w:rsidP="00212801">
            <w:pPr>
              <w:numPr>
                <w:ilvl w:val="0"/>
                <w:numId w:val="34"/>
              </w:numPr>
              <w:autoSpaceDN w:val="0"/>
              <w:contextualSpacing/>
              <w:jc w:val="both"/>
              <w:rPr>
                <w:rFonts w:ascii="Calibri" w:hAnsi="Calibri"/>
                <w:b/>
                <w:sz w:val="28"/>
                <w:szCs w:val="28"/>
              </w:rPr>
            </w:pPr>
            <w:proofErr w:type="spellStart"/>
            <w:r w:rsidRPr="004D5A41">
              <w:rPr>
                <w:rFonts w:ascii="Calibri" w:hAnsi="Calibri" w:cs="Calibri"/>
                <w:b/>
                <w:bCs/>
                <w:sz w:val="28"/>
                <w:szCs w:val="28"/>
              </w:rPr>
              <w:t>Varie</w:t>
            </w:r>
            <w:proofErr w:type="spellEnd"/>
            <w:r w:rsidRPr="004D5A41">
              <w:rPr>
                <w:rFonts w:ascii="Calibri" w:hAnsi="Calibri" w:cs="Calibri"/>
                <w:b/>
                <w:bCs/>
                <w:sz w:val="28"/>
                <w:szCs w:val="28"/>
              </w:rPr>
              <w:t xml:space="preserve"> </w:t>
            </w:r>
            <w:proofErr w:type="spellStart"/>
            <w:r w:rsidRPr="004D5A41">
              <w:rPr>
                <w:rFonts w:ascii="Calibri" w:hAnsi="Calibri" w:cs="Calibri"/>
                <w:b/>
                <w:bCs/>
                <w:sz w:val="28"/>
                <w:szCs w:val="28"/>
              </w:rPr>
              <w:t>ed</w:t>
            </w:r>
            <w:proofErr w:type="spellEnd"/>
            <w:r w:rsidRPr="004D5A41">
              <w:rPr>
                <w:rFonts w:ascii="Calibri" w:hAnsi="Calibri" w:cs="Calibri"/>
                <w:b/>
                <w:bCs/>
                <w:sz w:val="28"/>
                <w:szCs w:val="28"/>
              </w:rPr>
              <w:t xml:space="preserve"> </w:t>
            </w:r>
            <w:proofErr w:type="spellStart"/>
            <w:r w:rsidRPr="004D5A41">
              <w:rPr>
                <w:rFonts w:ascii="Calibri" w:hAnsi="Calibri" w:cs="Calibri"/>
                <w:b/>
                <w:bCs/>
                <w:sz w:val="28"/>
                <w:szCs w:val="28"/>
              </w:rPr>
              <w:t>eventuali</w:t>
            </w:r>
            <w:proofErr w:type="spellEnd"/>
          </w:p>
          <w:p w14:paraId="1A055AD3" w14:textId="77777777" w:rsidR="00212801" w:rsidRDefault="00212801" w:rsidP="00212801">
            <w:pPr>
              <w:autoSpaceDN w:val="0"/>
              <w:ind w:left="720"/>
              <w:contextualSpacing/>
              <w:jc w:val="both"/>
              <w:rPr>
                <w:rFonts w:ascii="Calibri" w:hAnsi="Calibri" w:cs="Calibri"/>
                <w:b/>
                <w:bCs/>
                <w:sz w:val="28"/>
                <w:szCs w:val="28"/>
              </w:rPr>
            </w:pPr>
          </w:p>
          <w:p w14:paraId="5A7A22D9" w14:textId="77777777" w:rsidR="00212801" w:rsidRDefault="00212801" w:rsidP="00212801">
            <w:pPr>
              <w:autoSpaceDN w:val="0"/>
              <w:ind w:left="720"/>
              <w:contextualSpacing/>
              <w:jc w:val="both"/>
              <w:rPr>
                <w:rFonts w:ascii="Calibri" w:hAnsi="Calibri" w:cs="Calibri"/>
                <w:b/>
                <w:bCs/>
                <w:sz w:val="28"/>
                <w:szCs w:val="28"/>
              </w:rPr>
            </w:pPr>
          </w:p>
          <w:tbl>
            <w:tblPr>
              <w:tblW w:w="0" w:type="auto"/>
              <w:jc w:val="center"/>
              <w:tblLayout w:type="fixed"/>
              <w:tblLook w:val="0000" w:firstRow="0" w:lastRow="0" w:firstColumn="0" w:lastColumn="0" w:noHBand="0" w:noVBand="0"/>
            </w:tblPr>
            <w:tblGrid>
              <w:gridCol w:w="4535"/>
              <w:gridCol w:w="1232"/>
            </w:tblGrid>
            <w:tr w:rsidR="00212801" w:rsidRPr="00111906" w14:paraId="188DFAB1"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CDECA8F" w14:textId="77777777" w:rsidR="00212801" w:rsidRPr="00111906" w:rsidRDefault="00212801" w:rsidP="00212801">
                  <w:pPr>
                    <w:snapToGrid w:val="0"/>
                    <w:jc w:val="center"/>
                    <w:rPr>
                      <w:rFonts w:asciiTheme="minorHAnsi" w:hAnsiTheme="minorHAnsi" w:cstheme="minorHAnsi"/>
                      <w:b/>
                    </w:rPr>
                  </w:pPr>
                  <w:proofErr w:type="spellStart"/>
                  <w:r w:rsidRPr="00111906">
                    <w:rPr>
                      <w:rFonts w:asciiTheme="minorHAnsi" w:hAnsiTheme="minorHAnsi" w:cstheme="minorHAnsi"/>
                      <w:b/>
                    </w:rPr>
                    <w:t>Docente</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A0DA55F" w14:textId="77777777" w:rsidR="00212801" w:rsidRPr="00111906" w:rsidRDefault="00212801" w:rsidP="00212801">
                  <w:pPr>
                    <w:snapToGrid w:val="0"/>
                    <w:jc w:val="center"/>
                    <w:rPr>
                      <w:rFonts w:asciiTheme="minorHAnsi" w:hAnsiTheme="minorHAnsi" w:cstheme="minorHAnsi"/>
                    </w:rPr>
                  </w:pPr>
                  <w:r w:rsidRPr="00111906">
                    <w:rPr>
                      <w:rFonts w:asciiTheme="minorHAnsi" w:hAnsiTheme="minorHAnsi" w:cstheme="minorHAnsi"/>
                    </w:rPr>
                    <w:t>P/G/A</w:t>
                  </w:r>
                </w:p>
              </w:tc>
            </w:tr>
            <w:tr w:rsidR="00212801" w:rsidRPr="00111906" w14:paraId="6A6FDD03" w14:textId="77777777" w:rsidTr="00212801">
              <w:trPr>
                <w:jc w:val="center"/>
              </w:trPr>
              <w:tc>
                <w:tcPr>
                  <w:tcW w:w="5767" w:type="dxa"/>
                  <w:gridSpan w:val="2"/>
                  <w:tcBorders>
                    <w:top w:val="single" w:sz="4" w:space="0" w:color="000000"/>
                    <w:left w:val="single" w:sz="4" w:space="0" w:color="000000"/>
                    <w:bottom w:val="single" w:sz="4" w:space="0" w:color="000000"/>
                    <w:right w:val="single" w:sz="4" w:space="0" w:color="000000"/>
                  </w:tcBorders>
                  <w:shd w:val="clear" w:color="auto" w:fill="auto"/>
                </w:tcPr>
                <w:p w14:paraId="19D70F3A" w14:textId="77777777" w:rsidR="00212801" w:rsidRPr="00111906" w:rsidRDefault="00212801" w:rsidP="00212801">
                  <w:pPr>
                    <w:snapToGrid w:val="0"/>
                    <w:jc w:val="center"/>
                    <w:rPr>
                      <w:rFonts w:asciiTheme="minorHAnsi" w:hAnsiTheme="minorHAnsi" w:cstheme="minorHAnsi"/>
                      <w:b/>
                    </w:rPr>
                  </w:pPr>
                  <w:proofErr w:type="spellStart"/>
                  <w:r w:rsidRPr="00111906">
                    <w:rPr>
                      <w:rFonts w:asciiTheme="minorHAnsi" w:hAnsiTheme="minorHAnsi" w:cstheme="minorHAnsi"/>
                      <w:b/>
                    </w:rPr>
                    <w:t>Professori</w:t>
                  </w:r>
                  <w:proofErr w:type="spellEnd"/>
                  <w:r w:rsidRPr="00111906">
                    <w:rPr>
                      <w:rFonts w:asciiTheme="minorHAnsi" w:hAnsiTheme="minorHAnsi" w:cstheme="minorHAnsi"/>
                      <w:b/>
                    </w:rPr>
                    <w:t xml:space="preserve"> </w:t>
                  </w:r>
                  <w:proofErr w:type="spellStart"/>
                  <w:r w:rsidRPr="00111906">
                    <w:rPr>
                      <w:rFonts w:asciiTheme="minorHAnsi" w:hAnsiTheme="minorHAnsi" w:cstheme="minorHAnsi"/>
                      <w:b/>
                    </w:rPr>
                    <w:t>Ordinari</w:t>
                  </w:r>
                  <w:proofErr w:type="spellEnd"/>
                  <w:r w:rsidRPr="00111906">
                    <w:rPr>
                      <w:rFonts w:asciiTheme="minorHAnsi" w:hAnsiTheme="minorHAnsi" w:cstheme="minorHAnsi"/>
                      <w:b/>
                    </w:rPr>
                    <w:t xml:space="preserve"> </w:t>
                  </w:r>
                </w:p>
              </w:tc>
            </w:tr>
            <w:tr w:rsidR="00212801" w:rsidRPr="00111906" w14:paraId="73E8B02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07EBE17"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CANNICCI STEFANO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94F57D0"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02D0E9F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0BA0602"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CARAMELLI DAVID</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B8545BB"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2F6E340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3AC195F"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CAVALIERI DUCCIO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C56224A"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8DD4BC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1CE7411"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CHIARUGI ALBERTO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8477841"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7ADC359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CB0D5ED"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LINARI MARCO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70BCD9F"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5734B4F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D0099C0"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MAGGI MARIO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B174812"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09760B1F"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C0FBDE1"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PAPINI ALESSIO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2F41929"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5D9276F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09553D8"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PAPINI ANNA MARIA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BBE460E"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EBD63D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6EA4FBF"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PINCHI VILMA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6023BCF"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2B61909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2AC21D2"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SALANI PAOLO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09A52A7"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284CB9F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8F47BA5" w14:textId="77777777" w:rsidR="00212801" w:rsidRPr="00111906" w:rsidRDefault="00212801" w:rsidP="00212801">
                  <w:pPr>
                    <w:snapToGrid w:val="0"/>
                    <w:jc w:val="both"/>
                    <w:rPr>
                      <w:rFonts w:asciiTheme="minorHAnsi" w:hAnsiTheme="minorHAnsi" w:cstheme="minorHAnsi"/>
                    </w:rPr>
                  </w:pPr>
                  <w:r w:rsidRPr="001F641E">
                    <w:rPr>
                      <w:rFonts w:ascii="Courier (W1)" w:hAnsi="Courier (W1)"/>
                    </w:rPr>
                    <w:t>VESPRI VINCENZO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63848C7"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1664998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287BB29" w14:textId="77777777" w:rsidR="00212801" w:rsidRPr="00111906" w:rsidRDefault="00212801" w:rsidP="00212801">
                  <w:pPr>
                    <w:snapToGrid w:val="0"/>
                    <w:jc w:val="both"/>
                    <w:rPr>
                      <w:rFonts w:asciiTheme="minorHAnsi" w:hAnsiTheme="minorHAnsi" w:cstheme="minorHAnsi"/>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C23D9BA" w14:textId="77777777" w:rsidR="00212801" w:rsidRPr="00111906" w:rsidRDefault="00212801" w:rsidP="00212801">
                  <w:pPr>
                    <w:jc w:val="center"/>
                    <w:rPr>
                      <w:rFonts w:asciiTheme="minorHAnsi" w:hAnsiTheme="minorHAnsi" w:cstheme="minorHAnsi"/>
                    </w:rPr>
                  </w:pPr>
                </w:p>
              </w:tc>
            </w:tr>
            <w:tr w:rsidR="00212801" w:rsidRPr="00111906" w14:paraId="0A0F69A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C6190AD" w14:textId="77777777" w:rsidR="00212801" w:rsidRPr="00111906" w:rsidRDefault="00212801" w:rsidP="00212801">
                  <w:pPr>
                    <w:snapToGrid w:val="0"/>
                    <w:jc w:val="center"/>
                    <w:rPr>
                      <w:rFonts w:asciiTheme="minorHAnsi" w:hAnsiTheme="minorHAnsi" w:cstheme="minorHAnsi"/>
                      <w:b/>
                    </w:rPr>
                  </w:pPr>
                  <w:proofErr w:type="spellStart"/>
                  <w:r w:rsidRPr="00111906">
                    <w:rPr>
                      <w:rFonts w:asciiTheme="minorHAnsi" w:hAnsiTheme="minorHAnsi" w:cstheme="minorHAnsi"/>
                      <w:b/>
                    </w:rPr>
                    <w:t>Professori</w:t>
                  </w:r>
                  <w:proofErr w:type="spellEnd"/>
                  <w:r w:rsidRPr="00111906">
                    <w:rPr>
                      <w:rFonts w:asciiTheme="minorHAnsi" w:hAnsiTheme="minorHAnsi" w:cstheme="minorHAnsi"/>
                      <w:b/>
                    </w:rPr>
                    <w:t xml:space="preserve"> </w:t>
                  </w:r>
                  <w:proofErr w:type="spellStart"/>
                  <w:r>
                    <w:rPr>
                      <w:rFonts w:asciiTheme="minorHAnsi" w:hAnsiTheme="minorHAnsi" w:cstheme="minorHAnsi"/>
                      <w:b/>
                    </w:rPr>
                    <w:t>Associati</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5F81A22" w14:textId="77777777" w:rsidR="00212801" w:rsidRPr="00111906" w:rsidRDefault="00212801" w:rsidP="00212801">
                  <w:pPr>
                    <w:jc w:val="center"/>
                    <w:rPr>
                      <w:rFonts w:asciiTheme="minorHAnsi" w:hAnsiTheme="minorHAnsi" w:cstheme="minorHAnsi"/>
                    </w:rPr>
                  </w:pPr>
                </w:p>
              </w:tc>
            </w:tr>
            <w:tr w:rsidR="00212801" w:rsidRPr="00111906" w14:paraId="5FE6575C"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C555409"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BACCARI MARIA CATERINA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085965D" w14:textId="77777777" w:rsidR="00212801" w:rsidRPr="00111906" w:rsidRDefault="00212801" w:rsidP="00212801">
                  <w:pPr>
                    <w:snapToGrid w:val="0"/>
                    <w:jc w:val="center"/>
                    <w:rPr>
                      <w:rFonts w:asciiTheme="minorHAnsi" w:hAnsiTheme="minorHAnsi" w:cstheme="minorHAnsi"/>
                    </w:rPr>
                  </w:pPr>
                  <w:r>
                    <w:rPr>
                      <w:rFonts w:asciiTheme="minorHAnsi" w:hAnsiTheme="minorHAnsi" w:cstheme="minorHAnsi"/>
                    </w:rPr>
                    <w:t>P</w:t>
                  </w:r>
                </w:p>
              </w:tc>
            </w:tr>
            <w:tr w:rsidR="00212801" w:rsidRPr="00111906" w14:paraId="5B1B6C4E"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2B23BA4"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BARACCHI DAVID</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AA6C68A" w14:textId="77777777" w:rsidR="00212801" w:rsidRPr="00111906" w:rsidRDefault="00212801" w:rsidP="00212801">
                  <w:pPr>
                    <w:snapToGrid w:val="0"/>
                    <w:jc w:val="center"/>
                    <w:rPr>
                      <w:rFonts w:asciiTheme="minorHAnsi" w:hAnsiTheme="minorHAnsi" w:cstheme="minorHAnsi"/>
                    </w:rPr>
                  </w:pPr>
                  <w:r>
                    <w:rPr>
                      <w:rFonts w:asciiTheme="minorHAnsi" w:hAnsiTheme="minorHAnsi" w:cstheme="minorHAnsi"/>
                    </w:rPr>
                    <w:t>P</w:t>
                  </w:r>
                </w:p>
              </w:tc>
            </w:tr>
            <w:tr w:rsidR="00212801" w:rsidRPr="00111906" w14:paraId="50A7A74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616D3D0"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BEANI LAURA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4C8A67B"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08A738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ACA4775"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lastRenderedPageBreak/>
                    <w:t>BECHINI ANGELA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D243177"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2CAA0C4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A7EDEF4"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BE</w:t>
                  </w:r>
                  <w:r>
                    <w:rPr>
                      <w:rFonts w:ascii="Courier (W1)" w:hAnsi="Courier (W1)"/>
                    </w:rPr>
                    <w:t>RNACCHIONI CATERINA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03C1979"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34E0236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2A6BB8B" w14:textId="77777777" w:rsidR="00212801" w:rsidRPr="001A3451" w:rsidRDefault="00212801" w:rsidP="00212801">
                  <w:pPr>
                    <w:snapToGrid w:val="0"/>
                    <w:jc w:val="both"/>
                    <w:rPr>
                      <w:rFonts w:ascii="Courier (W1)" w:hAnsi="Courier (W1)"/>
                    </w:rPr>
                  </w:pPr>
                  <w:r w:rsidRPr="001A3451">
                    <w:rPr>
                      <w:rFonts w:ascii="Courier (W1)" w:hAnsi="Courier (W1)"/>
                    </w:rPr>
                    <w:t>BELLO CLAUDIA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175879C" w14:textId="77777777" w:rsidR="00212801"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273362E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5BB9F1C"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BEMPORAD FRANCESCO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9D3A37A"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4D61BBD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965FAC0"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BENESPERI RENATO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85198DA"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3A6AF18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96FD603"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BIANCO PASQUALE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271FFB1"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5456CBA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3C0CC25"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BICCARI FRANCESCO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66463D6"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287B327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0CFA760"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CALDERONE VITO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954E251"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5503898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94BCE6F" w14:textId="77777777" w:rsidR="00212801" w:rsidRPr="001A3451" w:rsidRDefault="00212801" w:rsidP="00212801">
                  <w:pPr>
                    <w:snapToGrid w:val="0"/>
                    <w:jc w:val="both"/>
                    <w:rPr>
                      <w:rFonts w:ascii="Courier (W1)" w:hAnsi="Courier (W1)"/>
                    </w:rPr>
                  </w:pPr>
                  <w:r>
                    <w:rPr>
                      <w:rFonts w:ascii="Courier (W1)" w:hAnsi="Courier (W1)"/>
                    </w:rPr>
                    <w:t>CECCHI CRISTINA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C3B2B94" w14:textId="77777777" w:rsidR="00212801"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6F8005F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3C00C2A"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CENCETTI FRANCESCA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99F4DFE"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77A2E15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D714513"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CERVO RITA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D739EE1"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293D852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EAB00D9"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CIOFI CLAUDIO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14C5AA0"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0F575F3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82987D3"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CIOFI BAFFONI SIMONE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C4C8A0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531C8BA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5EBCD4B"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COPPI ANDREA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22F7EB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81E9D0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926F584"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DANI FRANCESCA ROMANA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6A58CFD"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2019130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97BDF15"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DE PASCALE LUIGI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029D68F"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8719C9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CFCB129"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DEL BUBBA MASSIMO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5257120"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3CDC34B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990F6AB"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DONATI CHIARA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953BF3D"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815F8C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6DF3B1A"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FIASCHI TANIA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CEB407F"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6C40E5F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DF54C9F"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FIORILLO CLAUDIA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6894C4C"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61E7849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0C2ECDB"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FURLANETTO SANDRA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10542FC"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5CBEE5A3"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9D6031A"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GIANI TOMMASO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241AE0C"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31CE4409"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27C91FB"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GIOVANNELLI LISA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FF9160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347BCF9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114EA08"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GONNELLI CRISTINA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A6309CD"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000AAB4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CD7D70F"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LARI MARTINA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F620FF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212CCC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459A001"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MARTINELLI FEDERICO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D5C1EB4"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DAFCDA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6471C5A"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MARVASI MASSIMILIANO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11780AB"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67A25B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C725078"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MEACCI ELISABETTA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885F7A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71DFC04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705E746"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MENGONI ALESSIO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88643B2"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0BAA280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FE061F9"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MESSORI LUIGI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E1B62CD"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0D10BD9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9CEF21C"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MOGGI-CECCHI IACOPO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32AD3EB"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7163934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646B7FA"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MORALDI MASSIMO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20CD566"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6207D08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414FF5B"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MORELLI ANNAMARIA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494F857"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31ECB0A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0D70030"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NASSINI ROMINA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32F2008"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37AF1DE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0416655"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PAOLI PAOLO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7FFB427"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BBD1EE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419EED1"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PAZZAGLI LUIGIA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1EBBCF8"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63CD16F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1586A14"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PERITO BRUNELLA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7EA550A"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614C67D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DF682EE"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PUGLIESE ANNA MARIA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509BAB5"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12D144D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B38F594"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RASTRELLI GIULIA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332115F"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2E06206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14B22C9"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RECONDITI MASSIMO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A82265A"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4472086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C166005"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RISTORI SANDRA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16E6DAB"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22F19DD1"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5B8EB46"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ROVERO FRANCESCO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226BB71"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G</w:t>
                  </w:r>
                </w:p>
              </w:tc>
            </w:tr>
            <w:tr w:rsidR="00212801" w:rsidRPr="00111906" w14:paraId="253164C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A402482"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SANTINI GIACOMO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9C567F0"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P</w:t>
                  </w:r>
                </w:p>
              </w:tc>
            </w:tr>
            <w:tr w:rsidR="00212801" w:rsidRPr="00111906" w14:paraId="453EB81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2F463EF"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t>SARTIANI LAURA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4AABDC3"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111906" w14:paraId="6D21CC43"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228DA18" w14:textId="77777777" w:rsidR="00212801" w:rsidRPr="00111906" w:rsidRDefault="00212801" w:rsidP="00212801">
                  <w:pPr>
                    <w:snapToGrid w:val="0"/>
                    <w:jc w:val="both"/>
                    <w:rPr>
                      <w:rFonts w:asciiTheme="minorHAnsi" w:hAnsiTheme="minorHAnsi" w:cstheme="minorHAnsi"/>
                    </w:rPr>
                  </w:pPr>
                  <w:r w:rsidRPr="001A3451">
                    <w:rPr>
                      <w:rFonts w:ascii="Courier (W1)" w:hAnsi="Courier (W1)"/>
                    </w:rPr>
                    <w:lastRenderedPageBreak/>
                    <w:t>SCARANO SIMONA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44383BD" w14:textId="77777777" w:rsidR="00212801" w:rsidRPr="00111906" w:rsidRDefault="00212801" w:rsidP="00212801">
                  <w:pPr>
                    <w:jc w:val="center"/>
                    <w:rPr>
                      <w:rFonts w:asciiTheme="minorHAnsi" w:hAnsiTheme="minorHAnsi" w:cstheme="minorHAnsi"/>
                    </w:rPr>
                  </w:pPr>
                  <w:r>
                    <w:rPr>
                      <w:rFonts w:asciiTheme="minorHAnsi" w:hAnsiTheme="minorHAnsi" w:cstheme="minorHAnsi"/>
                    </w:rPr>
                    <w:t>A</w:t>
                  </w:r>
                </w:p>
              </w:tc>
            </w:tr>
            <w:tr w:rsidR="00212801" w:rsidRPr="00212801" w14:paraId="7CF594B1"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4A6280A"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SQUECCO ROBERTA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55AF1A8"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1B96A92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4564242"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TRABOCCHI ANDREA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C38D6D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42A0125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DE34B93"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VANZI FRANCESCO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3D73885"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3E8B7713"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1ED8801"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0873865" w14:textId="77777777" w:rsidR="00212801" w:rsidRPr="00212801" w:rsidRDefault="00212801" w:rsidP="00212801">
                  <w:pPr>
                    <w:jc w:val="center"/>
                    <w:rPr>
                      <w:rFonts w:asciiTheme="minorHAnsi" w:hAnsiTheme="minorHAnsi" w:cstheme="minorHAnsi"/>
                      <w:lang w:val="it-IT"/>
                    </w:rPr>
                  </w:pPr>
                </w:p>
              </w:tc>
            </w:tr>
            <w:tr w:rsidR="00212801" w:rsidRPr="00212801" w14:paraId="65748FB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763DB76" w14:textId="77777777" w:rsidR="00212801" w:rsidRPr="00212801" w:rsidRDefault="00212801" w:rsidP="00212801">
                  <w:pPr>
                    <w:snapToGrid w:val="0"/>
                    <w:jc w:val="center"/>
                    <w:rPr>
                      <w:rFonts w:asciiTheme="minorHAnsi" w:hAnsiTheme="minorHAnsi" w:cstheme="minorHAnsi"/>
                      <w:b/>
                      <w:lang w:val="it-IT"/>
                    </w:rPr>
                  </w:pPr>
                  <w:r w:rsidRPr="00212801">
                    <w:rPr>
                      <w:rFonts w:asciiTheme="minorHAnsi" w:hAnsiTheme="minorHAnsi" w:cstheme="minorHAnsi"/>
                      <w:b/>
                      <w:lang w:val="it-IT"/>
                    </w:rPr>
                    <w:t>Ricercatori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CE70341" w14:textId="77777777" w:rsidR="00212801" w:rsidRPr="00212801" w:rsidRDefault="00212801" w:rsidP="00212801">
                  <w:pPr>
                    <w:jc w:val="center"/>
                    <w:rPr>
                      <w:rFonts w:asciiTheme="minorHAnsi" w:hAnsiTheme="minorHAnsi" w:cstheme="minorHAnsi"/>
                      <w:lang w:val="it-IT"/>
                    </w:rPr>
                  </w:pPr>
                </w:p>
              </w:tc>
            </w:tr>
            <w:tr w:rsidR="00212801" w:rsidRPr="00212801" w14:paraId="6B22D0B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3BADED6"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BACCI STEFANO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30392C7"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318E45E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1AE7A44"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CROCIANI OLIVIA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D953E93"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53104594"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A1C60BF"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MAGNELLI LUCIA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DB85135" w14:textId="77777777" w:rsidR="00212801" w:rsidRPr="00212801" w:rsidRDefault="00212801" w:rsidP="00212801">
                  <w:pPr>
                    <w:snapToGrid w:val="0"/>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3D07E27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24A2B30"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267A3E8" w14:textId="77777777" w:rsidR="00212801" w:rsidRPr="00212801" w:rsidRDefault="00212801" w:rsidP="00212801">
                  <w:pPr>
                    <w:jc w:val="center"/>
                    <w:rPr>
                      <w:rFonts w:asciiTheme="minorHAnsi" w:hAnsiTheme="minorHAnsi" w:cstheme="minorHAnsi"/>
                      <w:lang w:val="it-IT"/>
                    </w:rPr>
                  </w:pPr>
                </w:p>
              </w:tc>
            </w:tr>
            <w:tr w:rsidR="00212801" w:rsidRPr="00212801" w14:paraId="0D71616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28780E9" w14:textId="77777777" w:rsidR="00212801" w:rsidRPr="00212801" w:rsidRDefault="00212801" w:rsidP="00212801">
                  <w:pPr>
                    <w:snapToGrid w:val="0"/>
                    <w:jc w:val="center"/>
                    <w:rPr>
                      <w:rFonts w:asciiTheme="minorHAnsi" w:hAnsiTheme="minorHAnsi" w:cstheme="minorHAnsi"/>
                      <w:b/>
                      <w:lang w:val="it-IT"/>
                    </w:rPr>
                  </w:pPr>
                  <w:r w:rsidRPr="00212801">
                    <w:rPr>
                      <w:rFonts w:asciiTheme="minorHAnsi" w:hAnsiTheme="minorHAnsi" w:cstheme="minorHAnsi"/>
                      <w:b/>
                      <w:lang w:val="it-IT"/>
                    </w:rPr>
                    <w:t>Ricercatori a tempo determinato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36965C0" w14:textId="77777777" w:rsidR="00212801" w:rsidRPr="00212801" w:rsidRDefault="00212801" w:rsidP="00212801">
                  <w:pPr>
                    <w:jc w:val="center"/>
                    <w:rPr>
                      <w:rFonts w:asciiTheme="minorHAnsi" w:hAnsiTheme="minorHAnsi" w:cstheme="minorHAnsi"/>
                      <w:lang w:val="it-IT"/>
                    </w:rPr>
                  </w:pPr>
                </w:p>
              </w:tc>
            </w:tr>
            <w:tr w:rsidR="00212801" w:rsidRPr="00212801" w14:paraId="0394F3F9"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1B1658F"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BACCI GIOVANNI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D91F5F2"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71F9B99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4604DA2"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BACCI MARINA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D8EFFD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5BA58AA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451B1A5"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BAZIHIZINA NADIA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D18CE0D"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2801F7E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8C5493C"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BIONDI NATASCIA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3978CD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0FA2178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E8F574A"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CAREMANI MARCO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C14A8F3"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094639D9"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86D075B"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CEREDA GIULIA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9C0172E" w14:textId="77777777" w:rsidR="00212801" w:rsidRPr="00212801" w:rsidRDefault="00212801" w:rsidP="00212801">
                  <w:pPr>
                    <w:snapToGrid w:val="0"/>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0133EAC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625F027"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COLZI ILARIA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87AFC75"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629EA50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FC17DD9"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COMPARINI DIEGO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D05CD37"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4243205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B2EB71D"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COSTANTINI IRENE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A33DA1B"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505CB95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43C7DFA"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DAPPORTO LEONARDO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FB9A787"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7E3C495F"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03FFE07"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DE VITO GIUSEPPE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20112D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589B700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9D7B31A"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FALSINI SARA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2FEEB74"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415CD651"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E264AF5"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FONDI MARCO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E168798"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3A2C6C2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196C442"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FRATINI SARA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FF3E1DB"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23949FB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53D9C42"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GRASSI SIMONE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7A0817E"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7E07A1E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7C0A46C"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GUARNIERI GIULIA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47094C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739F8DF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5DBFDEF"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LASTRAIOLI ELENA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3A95E9D"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1D9E811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B1724C3"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LAZZARO LORENZO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1EA1E70"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59B15A29"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4CBE184"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LAZZARONI GIULIANO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C9776B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369F280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3DCCC76"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MASSAI LARA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89C7E1E"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020A567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2CF7A4C"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MUGNAI MICHELE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C9382B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7C94C2D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1A2C3C1"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PARRI MATTEO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C3C9E6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1BEDA81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20440AB"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PERRIN ELENA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831DCBB"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4351C5F3"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756FA2A"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PERTICI IRENE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EC7D56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66E5850F"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323E1B5"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PILLI ELENA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2969BD9"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04FCAA5C"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E2E7742"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RAGGI CHIARA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7A1CB30"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7CAC30A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C204E8E"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RIGA ALESSANDRO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E729433"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6A89C766"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4D48057"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STEFANO GIOVANNI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74C70A2"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4AD4BDEA"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2B37802"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TRICARICO ELENA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A0FCA67"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66C0266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E869472"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VAI STEFANIA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BF9BC78"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7C7CB20A"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48D2888"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VAIANO FABIO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658ECAE" w14:textId="77777777" w:rsidR="00212801" w:rsidRPr="00212801" w:rsidRDefault="00212801" w:rsidP="00212801">
                  <w:pPr>
                    <w:snapToGrid w:val="0"/>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263108E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6C719E0"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F38841D" w14:textId="77777777" w:rsidR="00212801" w:rsidRPr="00212801" w:rsidRDefault="00212801" w:rsidP="00212801">
                  <w:pPr>
                    <w:jc w:val="center"/>
                    <w:rPr>
                      <w:rFonts w:asciiTheme="minorHAnsi" w:hAnsiTheme="minorHAnsi" w:cstheme="minorHAnsi"/>
                      <w:lang w:val="it-IT"/>
                    </w:rPr>
                  </w:pPr>
                </w:p>
              </w:tc>
            </w:tr>
            <w:tr w:rsidR="00212801" w:rsidRPr="00212801" w14:paraId="0C16DBC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4230555F" w14:textId="77777777" w:rsidR="00212801" w:rsidRPr="00212801" w:rsidRDefault="00212801" w:rsidP="00212801">
                  <w:pPr>
                    <w:snapToGrid w:val="0"/>
                    <w:jc w:val="both"/>
                    <w:rPr>
                      <w:rFonts w:ascii="Courier (W1)" w:hAnsi="Courier (W1)"/>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347FF38" w14:textId="77777777" w:rsidR="00212801" w:rsidRPr="00212801" w:rsidRDefault="00212801" w:rsidP="00212801">
                  <w:pPr>
                    <w:jc w:val="center"/>
                    <w:rPr>
                      <w:rFonts w:asciiTheme="minorHAnsi" w:hAnsiTheme="minorHAnsi" w:cstheme="minorHAnsi"/>
                      <w:lang w:val="it-IT"/>
                    </w:rPr>
                  </w:pPr>
                </w:p>
              </w:tc>
            </w:tr>
            <w:tr w:rsidR="00212801" w:rsidRPr="00212801" w14:paraId="52D2CAE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3FAA30E" w14:textId="77777777" w:rsidR="00212801" w:rsidRPr="00212801" w:rsidRDefault="00212801" w:rsidP="00212801">
                  <w:pPr>
                    <w:snapToGrid w:val="0"/>
                    <w:jc w:val="center"/>
                    <w:rPr>
                      <w:rFonts w:asciiTheme="minorHAnsi" w:hAnsiTheme="minorHAnsi" w:cstheme="minorHAnsi"/>
                      <w:b/>
                      <w:lang w:val="it-IT"/>
                    </w:rPr>
                  </w:pPr>
                  <w:r w:rsidRPr="00212801">
                    <w:rPr>
                      <w:rFonts w:asciiTheme="minorHAnsi" w:hAnsiTheme="minorHAnsi" w:cstheme="minorHAnsi"/>
                      <w:b/>
                      <w:lang w:val="it-IT"/>
                    </w:rPr>
                    <w:lastRenderedPageBreak/>
                    <w:t>Rappresentanti degli studenti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214E45A7" w14:textId="77777777" w:rsidR="00212801" w:rsidRPr="00212801" w:rsidRDefault="00212801" w:rsidP="00212801">
                  <w:pPr>
                    <w:jc w:val="center"/>
                    <w:rPr>
                      <w:rFonts w:asciiTheme="minorHAnsi" w:hAnsiTheme="minorHAnsi" w:cstheme="minorHAnsi"/>
                      <w:lang w:val="it-IT"/>
                    </w:rPr>
                  </w:pPr>
                </w:p>
              </w:tc>
            </w:tr>
            <w:tr w:rsidR="00212801" w:rsidRPr="00212801" w14:paraId="449A2AD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BBF7C7F"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BAMBI FRANCESCA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C182040"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1150B8B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96B449D"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BIGAZZI GIULIA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3341D3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6DFCDB8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0CA3A9C"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BULLI SAMUELE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9376A7B"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1B75DE1E" w14:textId="77777777" w:rsidTr="00212801">
              <w:trPr>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87ECAFF"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MANNUCCI GIULIO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33E6357" w14:textId="77777777" w:rsidR="00212801" w:rsidRPr="00212801" w:rsidRDefault="00212801" w:rsidP="00212801">
                  <w:pPr>
                    <w:snapToGrid w:val="0"/>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77B4E9C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3D6F2C1"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MUKAJ EBI</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82B7F0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0004C50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278BCD9"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SIGNORINI LORENZO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CF1B6F6"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0B222FB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52073FDC" w14:textId="77777777" w:rsidR="00212801" w:rsidRPr="00212801" w:rsidRDefault="00212801" w:rsidP="00212801">
                  <w:pPr>
                    <w:snapToGrid w:val="0"/>
                    <w:jc w:val="both"/>
                    <w:rPr>
                      <w:rFonts w:ascii="Courier (W1)" w:hAnsi="Courier (W1)" w:cstheme="minorHAnsi"/>
                      <w:lang w:val="it-IT"/>
                    </w:rPr>
                  </w:pPr>
                  <w:r w:rsidRPr="00212801">
                    <w:rPr>
                      <w:rFonts w:ascii="Courier (W1)" w:hAnsi="Courier (W1)" w:cstheme="minorHAnsi"/>
                      <w:lang w:val="it-IT"/>
                    </w:rPr>
                    <w:t>PASQUI CARLOTTA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B29BC1A"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10FA287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98CC26A"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80B34EC" w14:textId="77777777" w:rsidR="00212801" w:rsidRPr="00212801" w:rsidRDefault="00212801" w:rsidP="00212801">
                  <w:pPr>
                    <w:jc w:val="center"/>
                    <w:rPr>
                      <w:rFonts w:asciiTheme="minorHAnsi" w:hAnsiTheme="minorHAnsi" w:cstheme="minorHAnsi"/>
                      <w:lang w:val="it-IT"/>
                    </w:rPr>
                  </w:pPr>
                </w:p>
              </w:tc>
            </w:tr>
            <w:tr w:rsidR="00212801" w:rsidRPr="00212801" w14:paraId="66098058"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67EF11D4" w14:textId="77777777" w:rsidR="00212801" w:rsidRPr="00212801" w:rsidRDefault="00212801" w:rsidP="00212801">
                  <w:pPr>
                    <w:snapToGrid w:val="0"/>
                    <w:jc w:val="center"/>
                    <w:rPr>
                      <w:rFonts w:asciiTheme="minorHAnsi" w:hAnsiTheme="minorHAnsi" w:cstheme="minorHAnsi"/>
                      <w:b/>
                      <w:lang w:val="it-IT"/>
                    </w:rPr>
                  </w:pPr>
                  <w:r w:rsidRPr="00212801">
                    <w:rPr>
                      <w:rFonts w:asciiTheme="minorHAnsi" w:hAnsiTheme="minorHAnsi" w:cstheme="minorHAnsi"/>
                      <w:b/>
                      <w:lang w:val="it-IT"/>
                    </w:rPr>
                    <w:t>Docenti a contratto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598BDF7C" w14:textId="77777777" w:rsidR="00212801" w:rsidRPr="00212801" w:rsidRDefault="00212801" w:rsidP="00212801">
                  <w:pPr>
                    <w:jc w:val="center"/>
                    <w:rPr>
                      <w:rFonts w:asciiTheme="minorHAnsi" w:hAnsiTheme="minorHAnsi" w:cstheme="minorHAnsi"/>
                      <w:lang w:val="it-IT"/>
                    </w:rPr>
                  </w:pPr>
                </w:p>
              </w:tc>
            </w:tr>
            <w:tr w:rsidR="00212801" w:rsidRPr="00212801" w14:paraId="33F7442B"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58DAA2E"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BARELLI CLAUDIA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6C66400"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1721DF1E"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FFEFC50"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CAROZZI FRANCESCA MARIA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42268F8"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4776232D"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9794064"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CAVALLO GIUSEPPE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BA8028A"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5FBD4A2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A305449"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FAGORZI CAMILLA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B1E2D51"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A</w:t>
                  </w:r>
                </w:p>
              </w:tc>
            </w:tr>
            <w:tr w:rsidR="00212801" w:rsidRPr="00212801" w14:paraId="54064A27"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BD19553"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FANI RENATO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325A79FA"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7CE66C1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057AE4F"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PIEROZZI COSTANZA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EC6D502"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2EB60EE4"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2ECCA6D0" w14:textId="77777777" w:rsidR="00212801" w:rsidRPr="00212801" w:rsidRDefault="00212801" w:rsidP="00212801">
                  <w:pPr>
                    <w:snapToGrid w:val="0"/>
                    <w:jc w:val="both"/>
                    <w:rPr>
                      <w:rFonts w:asciiTheme="minorHAnsi" w:hAnsiTheme="minorHAnsi" w:cstheme="minorHAnsi"/>
                      <w:lang w:val="it-IT"/>
                    </w:rPr>
                  </w:pPr>
                  <w:r w:rsidRPr="00212801">
                    <w:rPr>
                      <w:rFonts w:ascii="Courier (W1)" w:hAnsi="Courier (W1)"/>
                      <w:lang w:val="it-IT"/>
                    </w:rPr>
                    <w:t>PILLOZZI SERENA</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C283CEB"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G</w:t>
                  </w:r>
                </w:p>
              </w:tc>
            </w:tr>
            <w:tr w:rsidR="00212801" w:rsidRPr="00212801" w14:paraId="173F47E0"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1965FCB3" w14:textId="77777777" w:rsidR="00212801" w:rsidRPr="00212801" w:rsidRDefault="00212801" w:rsidP="00212801">
                  <w:pPr>
                    <w:snapToGrid w:val="0"/>
                    <w:jc w:val="both"/>
                    <w:rPr>
                      <w:rFonts w:ascii="Courier (W1)" w:hAnsi="Courier (W1)"/>
                      <w:lang w:val="it-IT"/>
                    </w:rPr>
                  </w:pPr>
                  <w:r w:rsidRPr="00212801">
                    <w:rPr>
                      <w:rFonts w:ascii="Courier (W1)" w:hAnsi="Courier (W1)"/>
                      <w:lang w:val="it-IT"/>
                    </w:rPr>
                    <w:t>UGOLINI ALBERTO</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89C1785" w14:textId="77777777" w:rsidR="00212801" w:rsidRPr="00212801" w:rsidRDefault="00212801" w:rsidP="00212801">
                  <w:pPr>
                    <w:jc w:val="center"/>
                    <w:rPr>
                      <w:rFonts w:asciiTheme="minorHAnsi" w:hAnsiTheme="minorHAnsi" w:cstheme="minorHAnsi"/>
                      <w:lang w:val="it-IT"/>
                    </w:rPr>
                  </w:pPr>
                  <w:r w:rsidRPr="00212801">
                    <w:rPr>
                      <w:rFonts w:asciiTheme="minorHAnsi" w:hAnsiTheme="minorHAnsi" w:cstheme="minorHAnsi"/>
                      <w:lang w:val="it-IT"/>
                    </w:rPr>
                    <w:t>P</w:t>
                  </w:r>
                </w:p>
              </w:tc>
            </w:tr>
            <w:tr w:rsidR="00212801" w:rsidRPr="00212801" w14:paraId="363018A1"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71B507E8"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48FD3D93" w14:textId="77777777" w:rsidR="00212801" w:rsidRPr="00212801" w:rsidRDefault="00212801" w:rsidP="00212801">
                  <w:pPr>
                    <w:jc w:val="center"/>
                    <w:rPr>
                      <w:rFonts w:asciiTheme="minorHAnsi" w:hAnsiTheme="minorHAnsi" w:cstheme="minorHAnsi"/>
                      <w:lang w:val="it-IT"/>
                    </w:rPr>
                  </w:pPr>
                </w:p>
              </w:tc>
            </w:tr>
            <w:tr w:rsidR="00212801" w:rsidRPr="00212801" w14:paraId="682DC88F" w14:textId="77777777" w:rsidTr="00212801">
              <w:trPr>
                <w:jc w:val="center"/>
              </w:trPr>
              <w:tc>
                <w:tcPr>
                  <w:tcW w:w="5767" w:type="dxa"/>
                  <w:gridSpan w:val="2"/>
                  <w:tcBorders>
                    <w:top w:val="single" w:sz="4" w:space="0" w:color="000000"/>
                    <w:left w:val="single" w:sz="4" w:space="0" w:color="000000"/>
                    <w:bottom w:val="single" w:sz="4" w:space="0" w:color="000000"/>
                    <w:right w:val="single" w:sz="4" w:space="0" w:color="000000"/>
                  </w:tcBorders>
                  <w:shd w:val="clear" w:color="auto" w:fill="auto"/>
                </w:tcPr>
                <w:p w14:paraId="6E2DA55D" w14:textId="77777777" w:rsidR="00212801" w:rsidRPr="00212801" w:rsidRDefault="00212801" w:rsidP="00212801">
                  <w:pPr>
                    <w:snapToGrid w:val="0"/>
                    <w:jc w:val="center"/>
                    <w:rPr>
                      <w:rFonts w:asciiTheme="minorHAnsi" w:hAnsiTheme="minorHAnsi" w:cstheme="minorHAnsi"/>
                      <w:b/>
                      <w:lang w:val="it-IT"/>
                    </w:rPr>
                  </w:pPr>
                  <w:r w:rsidRPr="00212801">
                    <w:rPr>
                      <w:rFonts w:asciiTheme="minorHAnsi" w:hAnsiTheme="minorHAnsi" w:cstheme="minorHAnsi"/>
                      <w:b/>
                      <w:lang w:val="it-IT"/>
                    </w:rPr>
                    <w:t>Docenti attività integrative</w:t>
                  </w:r>
                </w:p>
              </w:tc>
            </w:tr>
            <w:tr w:rsidR="00212801" w:rsidRPr="00212801" w14:paraId="3E779055"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3F7405D1"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1100408" w14:textId="77777777" w:rsidR="00212801" w:rsidRPr="00212801" w:rsidRDefault="00212801" w:rsidP="00212801">
                  <w:pPr>
                    <w:jc w:val="center"/>
                    <w:rPr>
                      <w:rFonts w:asciiTheme="minorHAnsi" w:hAnsiTheme="minorHAnsi" w:cstheme="minorHAnsi"/>
                      <w:lang w:val="it-IT"/>
                    </w:rPr>
                  </w:pPr>
                </w:p>
              </w:tc>
            </w:tr>
            <w:tr w:rsidR="00212801" w:rsidRPr="00212801" w14:paraId="2A862182" w14:textId="77777777" w:rsidTr="00212801">
              <w:trPr>
                <w:jc w:val="center"/>
              </w:trPr>
              <w:tc>
                <w:tcPr>
                  <w:tcW w:w="4535" w:type="dxa"/>
                  <w:tcBorders>
                    <w:top w:val="single" w:sz="4" w:space="0" w:color="000000"/>
                    <w:left w:val="single" w:sz="4" w:space="0" w:color="000000"/>
                    <w:bottom w:val="single" w:sz="4" w:space="0" w:color="000000"/>
                  </w:tcBorders>
                  <w:shd w:val="clear" w:color="auto" w:fill="auto"/>
                </w:tcPr>
                <w:p w14:paraId="0BE8D62A" w14:textId="77777777" w:rsidR="00212801" w:rsidRPr="00212801" w:rsidRDefault="00212801" w:rsidP="00212801">
                  <w:pPr>
                    <w:snapToGrid w:val="0"/>
                    <w:jc w:val="both"/>
                    <w:rPr>
                      <w:rFonts w:asciiTheme="minorHAnsi" w:hAnsiTheme="minorHAnsi" w:cstheme="minorHAnsi"/>
                      <w:lang w:val="it-I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7E6CAF18" w14:textId="77777777" w:rsidR="00212801" w:rsidRPr="00212801" w:rsidRDefault="00212801" w:rsidP="00212801">
                  <w:pPr>
                    <w:jc w:val="center"/>
                    <w:rPr>
                      <w:rFonts w:asciiTheme="minorHAnsi" w:hAnsiTheme="minorHAnsi" w:cstheme="minorHAnsi"/>
                      <w:lang w:val="it-IT"/>
                    </w:rPr>
                  </w:pPr>
                </w:p>
              </w:tc>
            </w:tr>
          </w:tbl>
          <w:p w14:paraId="76C04061" w14:textId="77777777" w:rsidR="00212801" w:rsidRPr="00212801" w:rsidRDefault="00212801" w:rsidP="00212801">
            <w:pPr>
              <w:ind w:left="360"/>
              <w:jc w:val="center"/>
              <w:rPr>
                <w:rFonts w:ascii="Calibri" w:hAnsi="Calibri" w:cs="Calibri"/>
                <w:lang w:val="it-IT"/>
              </w:rPr>
            </w:pPr>
          </w:p>
          <w:p w14:paraId="4872C65E" w14:textId="77777777" w:rsidR="00212801" w:rsidRPr="00212801" w:rsidRDefault="00212801" w:rsidP="00212801">
            <w:pPr>
              <w:ind w:left="360"/>
              <w:jc w:val="center"/>
              <w:rPr>
                <w:rFonts w:ascii="Calibri" w:hAnsi="Calibri" w:cs="Calibri"/>
                <w:lang w:val="it-IT"/>
              </w:rPr>
            </w:pPr>
            <w:r w:rsidRPr="00212801">
              <w:rPr>
                <w:rFonts w:ascii="Calibri" w:hAnsi="Calibri" w:cs="Calibri"/>
                <w:lang w:val="it-IT"/>
              </w:rPr>
              <w:t>P, presente; G, giustificato; A, assente</w:t>
            </w:r>
          </w:p>
          <w:p w14:paraId="7630EB2C" w14:textId="77777777" w:rsidR="00212801" w:rsidRPr="00111906" w:rsidRDefault="00212801" w:rsidP="00212801">
            <w:pPr>
              <w:pStyle w:val="Default"/>
              <w:jc w:val="center"/>
              <w:rPr>
                <w:color w:val="auto"/>
              </w:rPr>
            </w:pPr>
            <w:r w:rsidRPr="00111906">
              <w:rPr>
                <w:color w:val="auto"/>
              </w:rPr>
              <w:t xml:space="preserve">P.O.: </w:t>
            </w:r>
            <w:r w:rsidRPr="00111906">
              <w:rPr>
                <w:color w:val="auto"/>
              </w:rPr>
              <w:tab/>
            </w:r>
            <w:r>
              <w:rPr>
                <w:color w:val="auto"/>
              </w:rPr>
              <w:t>11</w:t>
            </w:r>
          </w:p>
          <w:p w14:paraId="4DBAEDD2" w14:textId="6AC53F64" w:rsidR="00212801" w:rsidRPr="00111906" w:rsidRDefault="00212801" w:rsidP="00212801">
            <w:pPr>
              <w:pStyle w:val="Default"/>
              <w:jc w:val="center"/>
              <w:rPr>
                <w:color w:val="auto"/>
              </w:rPr>
            </w:pPr>
            <w:r w:rsidRPr="00111906">
              <w:rPr>
                <w:color w:val="auto"/>
              </w:rPr>
              <w:t xml:space="preserve">P.A.: </w:t>
            </w:r>
            <w:r w:rsidRPr="00111906">
              <w:rPr>
                <w:color w:val="auto"/>
              </w:rPr>
              <w:tab/>
              <w:t>5</w:t>
            </w:r>
            <w:r>
              <w:rPr>
                <w:color w:val="auto"/>
              </w:rPr>
              <w:t>1</w:t>
            </w:r>
          </w:p>
          <w:p w14:paraId="17426E6E" w14:textId="77777777" w:rsidR="00212801" w:rsidRPr="00111906" w:rsidRDefault="00212801" w:rsidP="00212801">
            <w:pPr>
              <w:pStyle w:val="Default"/>
              <w:jc w:val="center"/>
              <w:rPr>
                <w:color w:val="auto"/>
              </w:rPr>
            </w:pPr>
            <w:r w:rsidRPr="00111906">
              <w:rPr>
                <w:color w:val="auto"/>
              </w:rPr>
              <w:t>R.U.:</w:t>
            </w:r>
            <w:r w:rsidRPr="00111906">
              <w:rPr>
                <w:color w:val="auto"/>
              </w:rPr>
              <w:tab/>
            </w:r>
            <w:r>
              <w:rPr>
                <w:color w:val="auto"/>
              </w:rPr>
              <w:t>3</w:t>
            </w:r>
          </w:p>
          <w:p w14:paraId="6A931CF8" w14:textId="77777777" w:rsidR="00212801" w:rsidRPr="00111906" w:rsidRDefault="00212801" w:rsidP="00212801">
            <w:pPr>
              <w:pStyle w:val="Default"/>
              <w:jc w:val="center"/>
              <w:rPr>
                <w:color w:val="auto"/>
              </w:rPr>
            </w:pPr>
            <w:r w:rsidRPr="00111906">
              <w:rPr>
                <w:color w:val="auto"/>
              </w:rPr>
              <w:t>RTD:</w:t>
            </w:r>
            <w:r w:rsidRPr="00111906">
              <w:rPr>
                <w:color w:val="auto"/>
              </w:rPr>
              <w:tab/>
            </w:r>
            <w:r>
              <w:rPr>
                <w:color w:val="auto"/>
              </w:rPr>
              <w:t>31</w:t>
            </w:r>
          </w:p>
          <w:p w14:paraId="28CB39FA" w14:textId="77777777" w:rsidR="00212801" w:rsidRPr="00111906" w:rsidRDefault="00212801" w:rsidP="00212801">
            <w:pPr>
              <w:pStyle w:val="Default"/>
              <w:jc w:val="center"/>
              <w:rPr>
                <w:color w:val="auto"/>
              </w:rPr>
            </w:pPr>
            <w:r w:rsidRPr="00111906">
              <w:rPr>
                <w:color w:val="auto"/>
              </w:rPr>
              <w:t>R.D.S.:</w:t>
            </w:r>
            <w:r w:rsidRPr="00111906">
              <w:rPr>
                <w:color w:val="auto"/>
              </w:rPr>
              <w:tab/>
            </w:r>
            <w:r>
              <w:rPr>
                <w:color w:val="auto"/>
              </w:rPr>
              <w:t>7</w:t>
            </w:r>
          </w:p>
          <w:p w14:paraId="177BE42B" w14:textId="77777777" w:rsidR="00212801" w:rsidRPr="00111906" w:rsidRDefault="00212801" w:rsidP="00212801">
            <w:pPr>
              <w:pStyle w:val="Default"/>
              <w:jc w:val="center"/>
              <w:rPr>
                <w:color w:val="auto"/>
              </w:rPr>
            </w:pPr>
            <w:proofErr w:type="spellStart"/>
            <w:r w:rsidRPr="00111906">
              <w:rPr>
                <w:color w:val="auto"/>
              </w:rPr>
              <w:t>P.a</w:t>
            </w:r>
            <w:proofErr w:type="spellEnd"/>
            <w:r w:rsidRPr="00111906">
              <w:rPr>
                <w:color w:val="auto"/>
              </w:rPr>
              <w:t xml:space="preserve"> C.:</w:t>
            </w:r>
            <w:r w:rsidRPr="00111906">
              <w:rPr>
                <w:color w:val="auto"/>
              </w:rPr>
              <w:tab/>
            </w:r>
            <w:r>
              <w:rPr>
                <w:color w:val="auto"/>
              </w:rPr>
              <w:t>8</w:t>
            </w:r>
          </w:p>
          <w:p w14:paraId="06ED0FE1" w14:textId="77777777" w:rsidR="00212801" w:rsidRPr="00111906" w:rsidRDefault="00212801" w:rsidP="00212801">
            <w:pPr>
              <w:pStyle w:val="Default"/>
              <w:jc w:val="center"/>
              <w:rPr>
                <w:color w:val="auto"/>
              </w:rPr>
            </w:pPr>
            <w:r w:rsidRPr="00111906">
              <w:rPr>
                <w:color w:val="auto"/>
              </w:rPr>
              <w:t>Totale 1</w:t>
            </w:r>
            <w:r>
              <w:rPr>
                <w:color w:val="auto"/>
              </w:rPr>
              <w:t>11</w:t>
            </w:r>
            <w:r w:rsidRPr="00111906">
              <w:rPr>
                <w:color w:val="auto"/>
              </w:rPr>
              <w:t xml:space="preserve"> membri</w:t>
            </w:r>
          </w:p>
          <w:p w14:paraId="4F86DE70" w14:textId="77777777" w:rsidR="00212801" w:rsidRPr="00111906" w:rsidRDefault="00212801" w:rsidP="00212801">
            <w:pPr>
              <w:pStyle w:val="Default"/>
              <w:jc w:val="both"/>
              <w:rPr>
                <w:color w:val="auto"/>
              </w:rPr>
            </w:pPr>
          </w:p>
          <w:p w14:paraId="04105545" w14:textId="77777777" w:rsidR="00212801" w:rsidRPr="00111906" w:rsidRDefault="00212801" w:rsidP="00212801">
            <w:pPr>
              <w:pStyle w:val="Default"/>
              <w:jc w:val="both"/>
              <w:rPr>
                <w:color w:val="auto"/>
                <w:sz w:val="22"/>
                <w:szCs w:val="22"/>
              </w:rPr>
            </w:pPr>
            <w:r w:rsidRPr="00111906">
              <w:rPr>
                <w:color w:val="auto"/>
                <w:sz w:val="22"/>
                <w:szCs w:val="22"/>
              </w:rPr>
              <w:t xml:space="preserve">Constatato il raggiungimento del numero legale, il Presidente inizia la seduta alle ore </w:t>
            </w:r>
            <w:r w:rsidRPr="00663EDC">
              <w:rPr>
                <w:color w:val="auto"/>
                <w:sz w:val="22"/>
                <w:szCs w:val="22"/>
              </w:rPr>
              <w:t>1</w:t>
            </w:r>
            <w:r>
              <w:rPr>
                <w:color w:val="auto"/>
                <w:sz w:val="22"/>
                <w:szCs w:val="22"/>
              </w:rPr>
              <w:t>4</w:t>
            </w:r>
            <w:r w:rsidRPr="00663EDC">
              <w:rPr>
                <w:color w:val="auto"/>
                <w:sz w:val="22"/>
                <w:szCs w:val="22"/>
              </w:rPr>
              <w:t>.</w:t>
            </w:r>
            <w:r>
              <w:rPr>
                <w:color w:val="auto"/>
                <w:sz w:val="22"/>
                <w:szCs w:val="22"/>
              </w:rPr>
              <w:t>3</w:t>
            </w:r>
            <w:r w:rsidRPr="00663EDC">
              <w:rPr>
                <w:color w:val="auto"/>
                <w:sz w:val="22"/>
                <w:szCs w:val="22"/>
              </w:rPr>
              <w:t>5</w:t>
            </w:r>
            <w:r w:rsidRPr="00111906">
              <w:rPr>
                <w:color w:val="auto"/>
                <w:sz w:val="22"/>
                <w:szCs w:val="22"/>
              </w:rPr>
              <w:t>. Funge da segretario la Prof.</w:t>
            </w:r>
            <w:r>
              <w:rPr>
                <w:color w:val="auto"/>
                <w:sz w:val="22"/>
                <w:szCs w:val="22"/>
              </w:rPr>
              <w:t>ssa Cristina Gonnelli.</w:t>
            </w:r>
          </w:p>
          <w:p w14:paraId="01A3DEBC" w14:textId="77777777" w:rsidR="00212801" w:rsidRDefault="00212801" w:rsidP="00212801">
            <w:pPr>
              <w:pStyle w:val="Default"/>
              <w:jc w:val="both"/>
              <w:rPr>
                <w:color w:val="auto"/>
              </w:rPr>
            </w:pPr>
          </w:p>
          <w:p w14:paraId="06A47B49" w14:textId="77777777" w:rsidR="00212801" w:rsidRDefault="00212801" w:rsidP="00212801">
            <w:pPr>
              <w:autoSpaceDN w:val="0"/>
              <w:ind w:left="720"/>
              <w:jc w:val="both"/>
              <w:rPr>
                <w:rFonts w:ascii="Calibri" w:hAnsi="Calibri" w:cs="Calibri"/>
                <w:b/>
                <w:sz w:val="28"/>
                <w:szCs w:val="28"/>
              </w:rPr>
            </w:pPr>
            <w:r>
              <w:rPr>
                <w:rFonts w:ascii="Calibri" w:hAnsi="Calibri" w:cs="Calibri"/>
                <w:b/>
                <w:sz w:val="28"/>
                <w:szCs w:val="28"/>
              </w:rPr>
              <w:t>[OMISSIS]</w:t>
            </w:r>
          </w:p>
          <w:p w14:paraId="6F1A60B5" w14:textId="77777777" w:rsidR="00212801" w:rsidRDefault="00212801" w:rsidP="00212801">
            <w:pPr>
              <w:autoSpaceDN w:val="0"/>
              <w:ind w:left="720"/>
              <w:jc w:val="both"/>
              <w:rPr>
                <w:rFonts w:ascii="Calibri" w:hAnsi="Calibri" w:cs="Calibri"/>
                <w:b/>
                <w:sz w:val="28"/>
                <w:szCs w:val="28"/>
              </w:rPr>
            </w:pPr>
          </w:p>
          <w:p w14:paraId="61FCE623" w14:textId="77777777" w:rsidR="00212801" w:rsidRPr="008268FA" w:rsidRDefault="00212801" w:rsidP="00212801">
            <w:pPr>
              <w:pStyle w:val="Paragrafoelenco"/>
              <w:numPr>
                <w:ilvl w:val="0"/>
                <w:numId w:val="35"/>
              </w:numPr>
              <w:suppressAutoHyphens/>
              <w:autoSpaceDE w:val="0"/>
              <w:autoSpaceDN w:val="0"/>
              <w:jc w:val="both"/>
              <w:rPr>
                <w:rFonts w:ascii="Calibri" w:hAnsi="Calibri"/>
                <w:b/>
                <w:sz w:val="28"/>
                <w:szCs w:val="28"/>
              </w:rPr>
            </w:pPr>
            <w:proofErr w:type="spellStart"/>
            <w:r w:rsidRPr="008268FA">
              <w:rPr>
                <w:rFonts w:ascii="Calibri" w:hAnsi="Calibri"/>
                <w:b/>
                <w:sz w:val="28"/>
                <w:szCs w:val="28"/>
              </w:rPr>
              <w:t>Rapporto</w:t>
            </w:r>
            <w:proofErr w:type="spellEnd"/>
            <w:r w:rsidRPr="008268FA">
              <w:rPr>
                <w:rFonts w:ascii="Calibri" w:hAnsi="Calibri"/>
                <w:b/>
                <w:sz w:val="28"/>
                <w:szCs w:val="28"/>
              </w:rPr>
              <w:t xml:space="preserve"> di </w:t>
            </w:r>
            <w:proofErr w:type="spellStart"/>
            <w:r w:rsidRPr="008268FA">
              <w:rPr>
                <w:rFonts w:ascii="Calibri" w:hAnsi="Calibri"/>
                <w:b/>
                <w:sz w:val="28"/>
                <w:szCs w:val="28"/>
              </w:rPr>
              <w:t>riesame</w:t>
            </w:r>
            <w:proofErr w:type="spellEnd"/>
            <w:r w:rsidRPr="008268FA">
              <w:rPr>
                <w:rFonts w:ascii="Calibri" w:hAnsi="Calibri"/>
                <w:b/>
                <w:sz w:val="28"/>
                <w:szCs w:val="28"/>
              </w:rPr>
              <w:t xml:space="preserve"> </w:t>
            </w:r>
            <w:proofErr w:type="spellStart"/>
            <w:r w:rsidRPr="008268FA">
              <w:rPr>
                <w:rFonts w:ascii="Calibri" w:hAnsi="Calibri"/>
                <w:b/>
                <w:sz w:val="28"/>
                <w:szCs w:val="28"/>
              </w:rPr>
              <w:t>ciclico</w:t>
            </w:r>
            <w:proofErr w:type="spellEnd"/>
          </w:p>
          <w:p w14:paraId="3E15BA56"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 xml:space="preserve">Vengono discusse, per ogni Corso di Laurea, le relazioni del Rapporto di Riesame Ciclico. I documenti sono stati precedentemente inviati per email a tutti i membri del </w:t>
            </w:r>
            <w:proofErr w:type="spellStart"/>
            <w:r w:rsidRPr="00212801">
              <w:rPr>
                <w:rFonts w:ascii="Calibri" w:hAnsi="Calibri"/>
                <w:sz w:val="20"/>
                <w:szCs w:val="20"/>
                <w:lang w:val="it-IT"/>
              </w:rPr>
              <w:t>CdS</w:t>
            </w:r>
            <w:proofErr w:type="spellEnd"/>
            <w:r w:rsidRPr="00212801">
              <w:rPr>
                <w:rFonts w:ascii="Calibri" w:hAnsi="Calibri"/>
                <w:sz w:val="20"/>
                <w:szCs w:val="20"/>
                <w:lang w:val="it-IT"/>
              </w:rPr>
              <w:t>. Il Presidente illustra e discute in dettaglio le tabelle riassuntive degli obiettivi di miglioramento da perseguire nei prossimi anni presenti nel documento di RRC.</w:t>
            </w:r>
          </w:p>
          <w:p w14:paraId="629A451D" w14:textId="77777777" w:rsidR="00212801" w:rsidRPr="00212801" w:rsidRDefault="00212801" w:rsidP="00212801">
            <w:pPr>
              <w:autoSpaceDN w:val="0"/>
              <w:ind w:left="720"/>
              <w:contextualSpacing/>
              <w:jc w:val="both"/>
              <w:rPr>
                <w:rFonts w:ascii="Calibri" w:hAnsi="Calibri"/>
                <w:sz w:val="20"/>
                <w:szCs w:val="20"/>
                <w:lang w:val="it-IT"/>
              </w:rPr>
            </w:pPr>
          </w:p>
          <w:p w14:paraId="535A5B80"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Scienze Biologiche</w:t>
            </w:r>
          </w:p>
          <w:p w14:paraId="4C7521E7"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Si apre una discussione a cui partecipano: Fratini, Cervo, Cannicci</w:t>
            </w:r>
          </w:p>
          <w:p w14:paraId="44A2840B"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Viene messo in approvazione il documento di riesame allegato al presente verbale.</w:t>
            </w:r>
          </w:p>
          <w:p w14:paraId="29B06DC5" w14:textId="77777777" w:rsidR="00212801" w:rsidRPr="00212801" w:rsidRDefault="00212801" w:rsidP="00212801">
            <w:pPr>
              <w:autoSpaceDN w:val="0"/>
              <w:ind w:left="720"/>
              <w:jc w:val="both"/>
              <w:rPr>
                <w:rFonts w:ascii="Calibri" w:hAnsi="Calibri" w:cs="Calibri"/>
                <w:sz w:val="20"/>
                <w:szCs w:val="20"/>
                <w:lang w:val="it-IT"/>
              </w:rPr>
            </w:pPr>
            <w:r w:rsidRPr="00212801">
              <w:rPr>
                <w:rFonts w:ascii="Calibri" w:hAnsi="Calibri" w:cs="Calibri"/>
                <w:sz w:val="20"/>
                <w:szCs w:val="20"/>
                <w:lang w:val="it-IT"/>
              </w:rPr>
              <w:lastRenderedPageBreak/>
              <w:t xml:space="preserve">Il </w:t>
            </w:r>
            <w:proofErr w:type="spellStart"/>
            <w:r w:rsidRPr="00212801">
              <w:rPr>
                <w:rFonts w:ascii="Calibri" w:hAnsi="Calibri" w:cs="Calibri"/>
                <w:sz w:val="20"/>
                <w:szCs w:val="20"/>
                <w:lang w:val="it-IT"/>
              </w:rPr>
              <w:t>CdS</w:t>
            </w:r>
            <w:proofErr w:type="spellEnd"/>
            <w:r w:rsidRPr="00212801">
              <w:rPr>
                <w:rFonts w:ascii="Calibri" w:hAnsi="Calibri" w:cs="Calibri"/>
                <w:sz w:val="20"/>
                <w:szCs w:val="20"/>
                <w:lang w:val="it-IT"/>
              </w:rPr>
              <w:t xml:space="preserve"> approva all’unanimità.</w:t>
            </w:r>
          </w:p>
          <w:p w14:paraId="706FD4E3" w14:textId="77777777" w:rsidR="00212801" w:rsidRPr="00212801" w:rsidRDefault="00212801" w:rsidP="00212801">
            <w:pPr>
              <w:autoSpaceDN w:val="0"/>
              <w:ind w:left="720"/>
              <w:contextualSpacing/>
              <w:jc w:val="both"/>
              <w:rPr>
                <w:rFonts w:ascii="Calibri" w:hAnsi="Calibri"/>
                <w:b/>
                <w:sz w:val="28"/>
                <w:szCs w:val="28"/>
                <w:lang w:val="it-IT"/>
              </w:rPr>
            </w:pPr>
          </w:p>
          <w:p w14:paraId="0D46FCC2"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BMA</w:t>
            </w:r>
          </w:p>
          <w:p w14:paraId="775B4E5A"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Si apre una discussione a cui partecipano: Cervo, Cannicci, Dapporto, Fratini, Dani</w:t>
            </w:r>
          </w:p>
          <w:p w14:paraId="04D9D586"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Viene messo in approvazione il documento di riesame allegato al presente verbale.</w:t>
            </w:r>
          </w:p>
          <w:p w14:paraId="33E12EDA" w14:textId="77777777" w:rsidR="00212801" w:rsidRPr="00212801" w:rsidRDefault="00212801" w:rsidP="00212801">
            <w:pPr>
              <w:autoSpaceDN w:val="0"/>
              <w:ind w:left="720"/>
              <w:jc w:val="both"/>
              <w:rPr>
                <w:rFonts w:ascii="Calibri" w:hAnsi="Calibri" w:cs="Calibri"/>
                <w:sz w:val="20"/>
                <w:szCs w:val="20"/>
                <w:lang w:val="it-IT"/>
              </w:rPr>
            </w:pPr>
            <w:r w:rsidRPr="00212801">
              <w:rPr>
                <w:rFonts w:ascii="Calibri" w:hAnsi="Calibri" w:cs="Calibri"/>
                <w:sz w:val="20"/>
                <w:szCs w:val="20"/>
                <w:lang w:val="it-IT"/>
              </w:rPr>
              <w:t xml:space="preserve">Il </w:t>
            </w:r>
            <w:proofErr w:type="spellStart"/>
            <w:r w:rsidRPr="00212801">
              <w:rPr>
                <w:rFonts w:ascii="Calibri" w:hAnsi="Calibri" w:cs="Calibri"/>
                <w:sz w:val="20"/>
                <w:szCs w:val="20"/>
                <w:lang w:val="it-IT"/>
              </w:rPr>
              <w:t>CdS</w:t>
            </w:r>
            <w:proofErr w:type="spellEnd"/>
            <w:r w:rsidRPr="00212801">
              <w:rPr>
                <w:rFonts w:ascii="Calibri" w:hAnsi="Calibri" w:cs="Calibri"/>
                <w:sz w:val="20"/>
                <w:szCs w:val="20"/>
                <w:lang w:val="it-IT"/>
              </w:rPr>
              <w:t xml:space="preserve"> approva all’unanimità.</w:t>
            </w:r>
          </w:p>
          <w:p w14:paraId="60CF2B5F" w14:textId="77777777" w:rsidR="00212801" w:rsidRPr="00212801" w:rsidRDefault="00212801" w:rsidP="00212801">
            <w:pPr>
              <w:autoSpaceDN w:val="0"/>
              <w:ind w:left="720"/>
              <w:contextualSpacing/>
              <w:jc w:val="both"/>
              <w:rPr>
                <w:rFonts w:ascii="Calibri" w:hAnsi="Calibri"/>
                <w:sz w:val="20"/>
                <w:szCs w:val="20"/>
                <w:lang w:val="it-IT"/>
              </w:rPr>
            </w:pPr>
          </w:p>
          <w:p w14:paraId="06BFD4F9"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BAC</w:t>
            </w:r>
          </w:p>
          <w:p w14:paraId="085A18CC"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Si apre una discussione a cui partecipano: Lazzaro, Santini</w:t>
            </w:r>
          </w:p>
          <w:p w14:paraId="0375F067" w14:textId="77777777" w:rsidR="00212801" w:rsidRPr="00212801" w:rsidRDefault="00212801" w:rsidP="00212801">
            <w:pPr>
              <w:autoSpaceDN w:val="0"/>
              <w:ind w:left="720"/>
              <w:contextualSpacing/>
              <w:jc w:val="both"/>
              <w:rPr>
                <w:rFonts w:ascii="Calibri" w:hAnsi="Calibri"/>
                <w:sz w:val="20"/>
                <w:szCs w:val="20"/>
                <w:lang w:val="it-IT"/>
              </w:rPr>
            </w:pPr>
            <w:r w:rsidRPr="00212801">
              <w:rPr>
                <w:rFonts w:ascii="Calibri" w:hAnsi="Calibri"/>
                <w:sz w:val="20"/>
                <w:szCs w:val="20"/>
                <w:lang w:val="it-IT"/>
              </w:rPr>
              <w:t>Viene messo in approvazione il documento di riesame allegato al presente verbale.</w:t>
            </w:r>
          </w:p>
          <w:p w14:paraId="5E944BED" w14:textId="77777777" w:rsidR="00212801" w:rsidRPr="00212801" w:rsidRDefault="00212801" w:rsidP="00212801">
            <w:pPr>
              <w:autoSpaceDN w:val="0"/>
              <w:ind w:left="720"/>
              <w:jc w:val="both"/>
              <w:rPr>
                <w:rFonts w:ascii="Calibri" w:hAnsi="Calibri" w:cs="Calibri"/>
                <w:sz w:val="20"/>
                <w:szCs w:val="20"/>
                <w:lang w:val="it-IT"/>
              </w:rPr>
            </w:pPr>
            <w:r w:rsidRPr="00212801">
              <w:rPr>
                <w:rFonts w:ascii="Calibri" w:hAnsi="Calibri" w:cs="Calibri"/>
                <w:sz w:val="20"/>
                <w:szCs w:val="20"/>
                <w:lang w:val="it-IT"/>
              </w:rPr>
              <w:t xml:space="preserve">Il </w:t>
            </w:r>
            <w:proofErr w:type="spellStart"/>
            <w:r w:rsidRPr="00212801">
              <w:rPr>
                <w:rFonts w:ascii="Calibri" w:hAnsi="Calibri" w:cs="Calibri"/>
                <w:sz w:val="20"/>
                <w:szCs w:val="20"/>
                <w:lang w:val="it-IT"/>
              </w:rPr>
              <w:t>CdS</w:t>
            </w:r>
            <w:proofErr w:type="spellEnd"/>
            <w:r w:rsidRPr="00212801">
              <w:rPr>
                <w:rFonts w:ascii="Calibri" w:hAnsi="Calibri" w:cs="Calibri"/>
                <w:sz w:val="20"/>
                <w:szCs w:val="20"/>
                <w:lang w:val="it-IT"/>
              </w:rPr>
              <w:t xml:space="preserve"> approva all’unanimità.</w:t>
            </w:r>
          </w:p>
          <w:p w14:paraId="7A3198E3" w14:textId="77777777" w:rsidR="00212801" w:rsidRPr="00212801" w:rsidRDefault="00212801" w:rsidP="00212801">
            <w:pPr>
              <w:autoSpaceDN w:val="0"/>
              <w:ind w:left="720"/>
              <w:contextualSpacing/>
              <w:jc w:val="both"/>
              <w:rPr>
                <w:rFonts w:ascii="Calibri" w:hAnsi="Calibri"/>
                <w:b/>
                <w:sz w:val="28"/>
                <w:szCs w:val="28"/>
                <w:lang w:val="it-IT"/>
              </w:rPr>
            </w:pPr>
          </w:p>
          <w:p w14:paraId="5BC33BD7" w14:textId="77777777" w:rsidR="00212801" w:rsidRPr="00212801" w:rsidRDefault="00212801" w:rsidP="00212801">
            <w:pPr>
              <w:autoSpaceDN w:val="0"/>
              <w:ind w:left="720"/>
              <w:jc w:val="both"/>
              <w:rPr>
                <w:rFonts w:ascii="Calibri" w:hAnsi="Calibri" w:cs="Calibri"/>
                <w:b/>
                <w:sz w:val="28"/>
                <w:szCs w:val="28"/>
                <w:lang w:val="it-IT"/>
              </w:rPr>
            </w:pPr>
            <w:r w:rsidRPr="00212801">
              <w:rPr>
                <w:rFonts w:ascii="Calibri" w:hAnsi="Calibri" w:cs="Calibri"/>
                <w:b/>
                <w:sz w:val="28"/>
                <w:szCs w:val="28"/>
                <w:lang w:val="it-IT"/>
              </w:rPr>
              <w:t>[OMISSIS]</w:t>
            </w:r>
          </w:p>
          <w:p w14:paraId="6BDB9F37" w14:textId="77777777" w:rsidR="00212801" w:rsidRDefault="00212801" w:rsidP="00212801">
            <w:pPr>
              <w:pStyle w:val="3vff3xh4yd"/>
              <w:spacing w:before="0" w:after="0"/>
              <w:jc w:val="both"/>
              <w:rPr>
                <w:rFonts w:ascii="Calibri" w:hAnsi="Calibri" w:cs="Calibri"/>
              </w:rPr>
            </w:pPr>
          </w:p>
          <w:p w14:paraId="6377E156" w14:textId="77777777" w:rsidR="00212801" w:rsidRDefault="00212801" w:rsidP="00212801">
            <w:pPr>
              <w:pStyle w:val="3vff3xh4yd"/>
              <w:spacing w:before="0" w:after="0"/>
              <w:jc w:val="both"/>
              <w:rPr>
                <w:rFonts w:ascii="Calibri" w:hAnsi="Calibri" w:cs="Calibri"/>
              </w:rPr>
            </w:pPr>
          </w:p>
          <w:p w14:paraId="090C90DD" w14:textId="77777777" w:rsidR="00212801" w:rsidRPr="00111906" w:rsidRDefault="00212801" w:rsidP="00212801">
            <w:pPr>
              <w:pStyle w:val="3vff3xh4yd"/>
              <w:spacing w:before="0" w:after="0"/>
              <w:jc w:val="both"/>
              <w:rPr>
                <w:rFonts w:ascii="Calibri" w:hAnsi="Calibri" w:cs="Calibri"/>
              </w:rPr>
            </w:pPr>
            <w:r w:rsidRPr="00111906">
              <w:rPr>
                <w:rFonts w:ascii="Calibri" w:hAnsi="Calibri" w:cs="Calibri"/>
              </w:rPr>
              <w:t>La seduta termina alle ore 1</w:t>
            </w:r>
            <w:r>
              <w:rPr>
                <w:rFonts w:ascii="Calibri" w:hAnsi="Calibri" w:cs="Calibri"/>
              </w:rPr>
              <w:t>7</w:t>
            </w:r>
            <w:r w:rsidRPr="00111906">
              <w:rPr>
                <w:rFonts w:ascii="Calibri" w:hAnsi="Calibri" w:cs="Calibri"/>
              </w:rPr>
              <w:t>,</w:t>
            </w:r>
            <w:r>
              <w:rPr>
                <w:rFonts w:ascii="Calibri" w:hAnsi="Calibri" w:cs="Calibri"/>
              </w:rPr>
              <w:t>30</w:t>
            </w:r>
          </w:p>
          <w:p w14:paraId="421E21FC" w14:textId="77777777" w:rsidR="00212801" w:rsidRPr="00111906" w:rsidRDefault="00212801" w:rsidP="00212801">
            <w:pPr>
              <w:pStyle w:val="3vff3xh4yd"/>
              <w:spacing w:before="0" w:after="0"/>
              <w:jc w:val="both"/>
              <w:rPr>
                <w:rFonts w:ascii="Calibri" w:hAnsi="Calibri" w:cs="Calibri"/>
              </w:rPr>
            </w:pPr>
          </w:p>
          <w:p w14:paraId="190AA720" w14:textId="77777777" w:rsidR="00212801" w:rsidRDefault="00212801" w:rsidP="00212801">
            <w:pPr>
              <w:pStyle w:val="3vff3xh4yd"/>
              <w:spacing w:before="0" w:after="0"/>
              <w:jc w:val="both"/>
              <w:rPr>
                <w:rFonts w:ascii="Calibri" w:hAnsi="Calibri" w:cs="Calibri"/>
              </w:rPr>
            </w:pPr>
            <w:r>
              <w:rPr>
                <w:rFonts w:ascii="Calibri" w:hAnsi="Calibri" w:cs="Calibri"/>
              </w:rPr>
              <w:t xml:space="preserve">13 </w:t>
            </w:r>
            <w:proofErr w:type="gramStart"/>
            <w:r>
              <w:rPr>
                <w:rFonts w:ascii="Calibri" w:hAnsi="Calibri" w:cs="Calibri"/>
              </w:rPr>
              <w:t>Febbraio</w:t>
            </w:r>
            <w:proofErr w:type="gramEnd"/>
            <w:r w:rsidRPr="00111906">
              <w:rPr>
                <w:rFonts w:ascii="Calibri" w:hAnsi="Calibri" w:cs="Calibri"/>
              </w:rPr>
              <w:t xml:space="preserve"> 202</w:t>
            </w:r>
            <w:r>
              <w:rPr>
                <w:rFonts w:ascii="Calibri" w:hAnsi="Calibri" w:cs="Calibri"/>
              </w:rPr>
              <w:t>4</w:t>
            </w:r>
          </w:p>
          <w:p w14:paraId="48BA43A7" w14:textId="77777777" w:rsidR="00212801" w:rsidRPr="00111906" w:rsidRDefault="00212801" w:rsidP="00212801">
            <w:pPr>
              <w:pStyle w:val="3vff3xh4yd"/>
              <w:spacing w:before="0" w:after="0"/>
              <w:jc w:val="both"/>
              <w:rPr>
                <w:rFonts w:ascii="Calibri" w:hAnsi="Calibri" w:cs="Calibri"/>
              </w:rPr>
            </w:pPr>
          </w:p>
          <w:p w14:paraId="2CC22D05" w14:textId="77777777" w:rsidR="00212801" w:rsidRPr="00111906" w:rsidRDefault="00212801" w:rsidP="00212801">
            <w:pPr>
              <w:pStyle w:val="Normal1"/>
              <w:jc w:val="both"/>
              <w:rPr>
                <w:rFonts w:ascii="Calibri" w:hAnsi="Calibri" w:cs="Calibri"/>
                <w:sz w:val="24"/>
                <w:szCs w:val="24"/>
              </w:rPr>
            </w:pPr>
            <w:r w:rsidRPr="00111906">
              <w:rPr>
                <w:rFonts w:ascii="Calibri" w:hAnsi="Calibri" w:cs="Calibri"/>
                <w:sz w:val="24"/>
                <w:szCs w:val="24"/>
              </w:rPr>
              <w:t xml:space="preserve">Letto, approvato e sottoscritto, </w:t>
            </w:r>
          </w:p>
          <w:p w14:paraId="3045DA01" w14:textId="77777777" w:rsidR="00212801" w:rsidRDefault="00212801" w:rsidP="00212801">
            <w:pPr>
              <w:pStyle w:val="Normal1"/>
              <w:jc w:val="both"/>
              <w:rPr>
                <w:rFonts w:ascii="Calibri" w:hAnsi="Calibri" w:cs="Calibri"/>
                <w:sz w:val="24"/>
                <w:szCs w:val="24"/>
              </w:rPr>
            </w:pPr>
          </w:p>
          <w:p w14:paraId="02C93341" w14:textId="77777777" w:rsidR="00212801" w:rsidRDefault="00212801" w:rsidP="00212801">
            <w:pPr>
              <w:pStyle w:val="Normal1"/>
              <w:jc w:val="both"/>
              <w:rPr>
                <w:rFonts w:ascii="Calibri" w:hAnsi="Calibri" w:cs="Calibri"/>
                <w:sz w:val="24"/>
                <w:szCs w:val="24"/>
              </w:rPr>
            </w:pPr>
          </w:p>
          <w:p w14:paraId="7BC004C0" w14:textId="77777777" w:rsidR="00212801" w:rsidRPr="00111906" w:rsidRDefault="00212801" w:rsidP="00212801">
            <w:pPr>
              <w:pStyle w:val="Normal1"/>
              <w:ind w:firstLine="708"/>
              <w:jc w:val="both"/>
              <w:rPr>
                <w:rFonts w:ascii="Calibri" w:hAnsi="Calibri" w:cs="Calibri"/>
                <w:sz w:val="24"/>
                <w:szCs w:val="24"/>
              </w:rPr>
            </w:pPr>
            <w:r w:rsidRPr="00111906">
              <w:rPr>
                <w:rFonts w:ascii="Calibri" w:hAnsi="Calibri" w:cs="Calibri"/>
                <w:sz w:val="24"/>
                <w:szCs w:val="24"/>
              </w:rPr>
              <w:t xml:space="preserve">Il Presidente del </w:t>
            </w:r>
            <w:proofErr w:type="spellStart"/>
            <w:r w:rsidRPr="00111906">
              <w:rPr>
                <w:rFonts w:ascii="Calibri" w:hAnsi="Calibri" w:cs="Calibri"/>
                <w:sz w:val="24"/>
                <w:szCs w:val="24"/>
              </w:rPr>
              <w:t>CdS</w:t>
            </w:r>
            <w:proofErr w:type="spellEnd"/>
            <w:r w:rsidRPr="00111906">
              <w:rPr>
                <w:rFonts w:ascii="Calibri" w:hAnsi="Calibri" w:cs="Calibri"/>
                <w:sz w:val="24"/>
                <w:szCs w:val="24"/>
              </w:rPr>
              <w:t xml:space="preserve"> </w:t>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t xml:space="preserve">Il Segretario del </w:t>
            </w:r>
            <w:proofErr w:type="spellStart"/>
            <w:r w:rsidRPr="00111906">
              <w:rPr>
                <w:rFonts w:ascii="Calibri" w:hAnsi="Calibri" w:cs="Calibri"/>
                <w:sz w:val="24"/>
                <w:szCs w:val="24"/>
              </w:rPr>
              <w:t>CdS</w:t>
            </w:r>
            <w:proofErr w:type="spellEnd"/>
            <w:r w:rsidRPr="00111906">
              <w:rPr>
                <w:rFonts w:ascii="Calibri" w:hAnsi="Calibri" w:cs="Calibri"/>
                <w:sz w:val="24"/>
                <w:szCs w:val="24"/>
              </w:rPr>
              <w:t xml:space="preserve"> </w:t>
            </w:r>
          </w:p>
          <w:p w14:paraId="1083262D" w14:textId="77777777" w:rsidR="00212801" w:rsidRPr="00111906" w:rsidRDefault="00212801" w:rsidP="00212801">
            <w:pPr>
              <w:pStyle w:val="Normal1"/>
              <w:jc w:val="both"/>
              <w:rPr>
                <w:rFonts w:ascii="Calibri" w:hAnsi="Calibri" w:cs="Calibri"/>
                <w:sz w:val="24"/>
                <w:szCs w:val="24"/>
              </w:rPr>
            </w:pPr>
            <w:r>
              <w:rPr>
                <w:noProof/>
                <w:lang w:eastAsia="it-IT"/>
              </w:rPr>
              <w:drawing>
                <wp:anchor distT="0" distB="0" distL="114300" distR="114300" simplePos="0" relativeHeight="251661312" behindDoc="1" locked="0" layoutInCell="1" allowOverlap="1" wp14:anchorId="47006E77" wp14:editId="769AA657">
                  <wp:simplePos x="0" y="0"/>
                  <wp:positionH relativeFrom="column">
                    <wp:posOffset>3714011</wp:posOffset>
                  </wp:positionH>
                  <wp:positionV relativeFrom="paragraph">
                    <wp:posOffset>32129</wp:posOffset>
                  </wp:positionV>
                  <wp:extent cx="1787525" cy="560070"/>
                  <wp:effectExtent l="0" t="0" r="3175" b="0"/>
                  <wp:wrapNone/>
                  <wp:docPr id="1607548309" name="Immagine 1" descr="Immagine che contiene calligrafia, Carattere, schizz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48309" name="Immagine 1" descr="Immagine che contiene calligrafia, Carattere, schizzo, bianc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787525" cy="560070"/>
                          </a:xfrm>
                          <a:prstGeom prst="rect">
                            <a:avLst/>
                          </a:prstGeom>
                        </pic:spPr>
                      </pic:pic>
                    </a:graphicData>
                  </a:graphic>
                </wp:anchor>
              </w:drawing>
            </w:r>
            <w:r w:rsidRPr="00FC5EFB">
              <w:rPr>
                <w:rFonts w:ascii="Calibri" w:hAnsi="Calibri" w:cs="Calibri"/>
                <w:noProof/>
                <w:sz w:val="24"/>
                <w:szCs w:val="24"/>
                <w:lang w:eastAsia="it-IT"/>
              </w:rPr>
              <w:drawing>
                <wp:anchor distT="0" distB="0" distL="114300" distR="114300" simplePos="0" relativeHeight="251660288" behindDoc="1" locked="0" layoutInCell="1" allowOverlap="1" wp14:anchorId="25EC5304" wp14:editId="76397A38">
                  <wp:simplePos x="0" y="0"/>
                  <wp:positionH relativeFrom="column">
                    <wp:posOffset>438150</wp:posOffset>
                  </wp:positionH>
                  <wp:positionV relativeFrom="paragraph">
                    <wp:posOffset>33020</wp:posOffset>
                  </wp:positionV>
                  <wp:extent cx="1122045" cy="59436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594360"/>
                          </a:xfrm>
                          <a:prstGeom prst="rect">
                            <a:avLst/>
                          </a:prstGeom>
                          <a:noFill/>
                        </pic:spPr>
                      </pic:pic>
                    </a:graphicData>
                  </a:graphic>
                  <wp14:sizeRelH relativeFrom="page">
                    <wp14:pctWidth>0</wp14:pctWidth>
                  </wp14:sizeRelH>
                  <wp14:sizeRelV relativeFrom="page">
                    <wp14:pctHeight>0</wp14:pctHeight>
                  </wp14:sizeRelV>
                </wp:anchor>
              </w:drawing>
            </w:r>
          </w:p>
          <w:p w14:paraId="125C5076" w14:textId="77777777" w:rsidR="00212801" w:rsidRDefault="00212801" w:rsidP="00212801">
            <w:pPr>
              <w:pStyle w:val="Normal1"/>
              <w:ind w:firstLine="708"/>
              <w:jc w:val="both"/>
              <w:rPr>
                <w:rFonts w:ascii="Calibri" w:hAnsi="Calibri" w:cs="Calibri"/>
                <w:sz w:val="24"/>
                <w:szCs w:val="24"/>
              </w:rPr>
            </w:pPr>
          </w:p>
          <w:p w14:paraId="7A87769C" w14:textId="77777777" w:rsidR="00212801" w:rsidRDefault="00212801" w:rsidP="00212801">
            <w:pPr>
              <w:pStyle w:val="Normal1"/>
              <w:ind w:firstLine="708"/>
              <w:jc w:val="both"/>
              <w:rPr>
                <w:rFonts w:ascii="Calibri" w:hAnsi="Calibri" w:cs="Calibri"/>
                <w:sz w:val="24"/>
                <w:szCs w:val="24"/>
              </w:rPr>
            </w:pPr>
          </w:p>
          <w:p w14:paraId="39DE4445" w14:textId="77777777" w:rsidR="00212801" w:rsidRPr="00170EEA" w:rsidRDefault="00212801" w:rsidP="00212801">
            <w:pPr>
              <w:pStyle w:val="Normal1"/>
              <w:ind w:firstLine="708"/>
              <w:jc w:val="both"/>
              <w:rPr>
                <w:rFonts w:ascii="Calibri" w:hAnsi="Calibri" w:cs="Calibri"/>
                <w:sz w:val="24"/>
                <w:szCs w:val="24"/>
              </w:rPr>
            </w:pPr>
            <w:r>
              <w:rPr>
                <w:rFonts w:ascii="Calibri" w:hAnsi="Calibri" w:cs="Calibri"/>
                <w:sz w:val="24"/>
                <w:szCs w:val="24"/>
              </w:rPr>
              <w:t>Prof. Francesco Vanzi</w:t>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4"/>
                <w:szCs w:val="24"/>
              </w:rPr>
              <w:tab/>
            </w:r>
            <w:r w:rsidRPr="00111906">
              <w:rPr>
                <w:rFonts w:ascii="Calibri" w:hAnsi="Calibri" w:cs="Calibri"/>
                <w:sz w:val="22"/>
                <w:szCs w:val="22"/>
              </w:rPr>
              <w:t xml:space="preserve">Prof.ssa </w:t>
            </w:r>
            <w:r>
              <w:rPr>
                <w:rFonts w:ascii="Calibri" w:hAnsi="Calibri" w:cs="Calibri"/>
                <w:sz w:val="22"/>
                <w:szCs w:val="22"/>
              </w:rPr>
              <w:t>Cristina Gonnelli</w:t>
            </w:r>
          </w:p>
          <w:p w14:paraId="70081CC9" w14:textId="77777777" w:rsidR="00212801" w:rsidRDefault="00212801">
            <w:pPr>
              <w:jc w:val="left"/>
              <w:rPr>
                <w:rFonts w:ascii="Verdana" w:eastAsia="Verdana" w:hAnsi="Verdana" w:cs="Verdana"/>
                <w:b/>
                <w:sz w:val="16"/>
                <w:szCs w:val="16"/>
                <w:highlight w:val="yellow"/>
                <w:lang w:val="it-IT"/>
              </w:rPr>
            </w:pPr>
          </w:p>
          <w:p w14:paraId="656BA5C9" w14:textId="77777777" w:rsidR="00212801" w:rsidRPr="00BD4527" w:rsidRDefault="00212801">
            <w:pPr>
              <w:jc w:val="left"/>
              <w:rPr>
                <w:rFonts w:ascii="Verdana" w:eastAsia="Verdana" w:hAnsi="Verdana" w:cs="Verdana"/>
                <w:b/>
                <w:sz w:val="16"/>
                <w:szCs w:val="16"/>
                <w:highlight w:val="yellow"/>
                <w:lang w:val="it-IT"/>
              </w:rPr>
            </w:pPr>
          </w:p>
          <w:p w14:paraId="0C2475E9" w14:textId="77777777" w:rsidR="00FE32AA" w:rsidRPr="00BD4527" w:rsidRDefault="00FE32AA">
            <w:pPr>
              <w:rPr>
                <w:rFonts w:ascii="Verdana" w:eastAsia="Verdana" w:hAnsi="Verdana" w:cs="Verdana"/>
                <w:i/>
                <w:sz w:val="16"/>
                <w:szCs w:val="16"/>
                <w:lang w:val="it-IT"/>
              </w:rPr>
            </w:pPr>
          </w:p>
        </w:tc>
      </w:tr>
    </w:tbl>
    <w:p w14:paraId="709BAA51" w14:textId="77777777" w:rsidR="00212801" w:rsidRDefault="00212801">
      <w:pPr>
        <w:pBdr>
          <w:top w:val="nil"/>
          <w:left w:val="nil"/>
          <w:bottom w:val="nil"/>
          <w:right w:val="nil"/>
          <w:between w:val="nil"/>
        </w:pBdr>
        <w:tabs>
          <w:tab w:val="center" w:pos="4819"/>
          <w:tab w:val="right" w:pos="9638"/>
          <w:tab w:val="left" w:pos="708"/>
        </w:tabs>
        <w:rPr>
          <w:rFonts w:ascii="Calibri" w:eastAsia="Calibri" w:hAnsi="Calibri" w:cs="Calibri"/>
          <w:color w:val="000000"/>
          <w:lang w:val="it-IT"/>
        </w:rPr>
      </w:pPr>
    </w:p>
    <w:p w14:paraId="5BAEBDBF" w14:textId="77777777" w:rsidR="00212801" w:rsidRDefault="00212801">
      <w:pPr>
        <w:rPr>
          <w:rFonts w:ascii="Calibri" w:eastAsia="Calibri" w:hAnsi="Calibri" w:cs="Calibri"/>
          <w:color w:val="000000"/>
          <w:lang w:val="it-IT"/>
        </w:rPr>
      </w:pPr>
      <w:r>
        <w:rPr>
          <w:rFonts w:ascii="Calibri" w:eastAsia="Calibri" w:hAnsi="Calibri" w:cs="Calibri"/>
          <w:color w:val="000000"/>
          <w:lang w:val="it-IT"/>
        </w:rPr>
        <w:br w:type="page"/>
      </w:r>
    </w:p>
    <w:p w14:paraId="4C178B52" w14:textId="1EE1E8DA" w:rsidR="00FE32AA" w:rsidRPr="00BD4527" w:rsidRDefault="00212801">
      <w:pPr>
        <w:pBdr>
          <w:top w:val="nil"/>
          <w:left w:val="nil"/>
          <w:bottom w:val="nil"/>
          <w:right w:val="nil"/>
          <w:between w:val="nil"/>
        </w:pBdr>
        <w:tabs>
          <w:tab w:val="center" w:pos="4819"/>
          <w:tab w:val="right" w:pos="9638"/>
          <w:tab w:val="left" w:pos="708"/>
        </w:tabs>
        <w:rPr>
          <w:rFonts w:ascii="Calibri" w:eastAsia="Calibri" w:hAnsi="Calibri" w:cs="Calibri"/>
          <w:color w:val="000000"/>
          <w:lang w:val="it-IT"/>
        </w:rPr>
      </w:pPr>
      <w:r w:rsidRPr="00BD4527">
        <w:rPr>
          <w:rFonts w:ascii="Calibri" w:eastAsia="Calibri" w:hAnsi="Calibri" w:cs="Calibri"/>
          <w:color w:val="000000"/>
          <w:lang w:val="it-IT"/>
        </w:rPr>
        <w:lastRenderedPageBreak/>
        <w:tab/>
      </w:r>
    </w:p>
    <w:tbl>
      <w:tblPr>
        <w:tblStyle w:val="a3"/>
        <w:tblW w:w="10065" w:type="dxa"/>
        <w:tblInd w:w="-17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FE32AA" w14:paraId="02B955FE" w14:textId="77777777">
        <w:trPr>
          <w:trHeight w:val="299"/>
        </w:trPr>
        <w:tc>
          <w:tcPr>
            <w:tcW w:w="10065" w:type="dxa"/>
            <w:shd w:val="clear" w:color="auto" w:fill="B8CCE4"/>
          </w:tcPr>
          <w:p w14:paraId="3E489CEF" w14:textId="77777777" w:rsidR="00FE32AA" w:rsidRDefault="00212801">
            <w:pPr>
              <w:numPr>
                <w:ilvl w:val="0"/>
                <w:numId w:val="18"/>
              </w:numPr>
              <w:pBdr>
                <w:top w:val="nil"/>
                <w:left w:val="nil"/>
                <w:bottom w:val="nil"/>
                <w:right w:val="nil"/>
                <w:between w:val="nil"/>
              </w:pBdr>
              <w:jc w:val="center"/>
              <w:rPr>
                <w:rFonts w:ascii="Verdana" w:eastAsia="Verdana" w:hAnsi="Verdana" w:cs="Verdana"/>
                <w:b/>
                <w:sz w:val="28"/>
                <w:szCs w:val="28"/>
              </w:rPr>
            </w:pPr>
            <w:r>
              <w:rPr>
                <w:rFonts w:ascii="Verdana" w:eastAsia="Verdana" w:hAnsi="Verdana" w:cs="Verdana"/>
                <w:b/>
                <w:sz w:val="28"/>
                <w:szCs w:val="28"/>
              </w:rPr>
              <w:t>RAPPORTO</w:t>
            </w:r>
          </w:p>
        </w:tc>
      </w:tr>
    </w:tbl>
    <w:p w14:paraId="1B24AA99" w14:textId="77777777" w:rsidR="00FE32AA" w:rsidRDefault="00FE32AA"/>
    <w:tbl>
      <w:tblPr>
        <w:tblStyle w:val="a4"/>
        <w:tblW w:w="10065" w:type="dxa"/>
        <w:tblInd w:w="-17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1354"/>
        <w:gridCol w:w="1187"/>
        <w:gridCol w:w="6645"/>
      </w:tblGrid>
      <w:tr w:rsidR="00FE32AA" w:rsidRPr="00003864" w14:paraId="117E5B38" w14:textId="77777777">
        <w:tc>
          <w:tcPr>
            <w:tcW w:w="10065" w:type="dxa"/>
            <w:gridSpan w:val="4"/>
            <w:shd w:val="clear" w:color="auto" w:fill="DBE5F1"/>
          </w:tcPr>
          <w:p w14:paraId="68B16156" w14:textId="77777777" w:rsidR="00FE32AA" w:rsidRPr="00BD4527" w:rsidRDefault="00212801">
            <w:pPr>
              <w:jc w:val="center"/>
              <w:rPr>
                <w:rFonts w:ascii="Verdana" w:eastAsia="Verdana" w:hAnsi="Verdana" w:cs="Verdana"/>
                <w:b/>
                <w:lang w:val="it-IT"/>
              </w:rPr>
            </w:pPr>
            <w:r w:rsidRPr="00BD4527">
              <w:rPr>
                <w:rFonts w:ascii="Verdana" w:eastAsia="Verdana" w:hAnsi="Verdana" w:cs="Verdana"/>
                <w:b/>
                <w:lang w:val="it-IT"/>
              </w:rPr>
              <w:t xml:space="preserve">D.CdS.1 – </w:t>
            </w:r>
            <w:r w:rsidRPr="00BD4527">
              <w:rPr>
                <w:rFonts w:ascii="Verdana" w:eastAsia="Verdana" w:hAnsi="Verdana" w:cs="Verdana"/>
                <w:b/>
                <w:sz w:val="22"/>
                <w:szCs w:val="22"/>
                <w:lang w:val="it-IT"/>
              </w:rPr>
              <w:t>ASSICURAZIONE DELLA QUALITÀ NELLA PROGETTAZIONE DEL CDS</w:t>
            </w:r>
          </w:p>
          <w:p w14:paraId="77F00218" w14:textId="77777777" w:rsidR="00FE32AA" w:rsidRPr="00BD4527" w:rsidRDefault="00FE32AA">
            <w:pPr>
              <w:spacing w:line="259" w:lineRule="auto"/>
              <w:jc w:val="both"/>
              <w:rPr>
                <w:rFonts w:ascii="Verdana" w:eastAsia="Verdana" w:hAnsi="Verdana" w:cs="Verdana"/>
                <w:i/>
                <w:sz w:val="20"/>
                <w:szCs w:val="20"/>
                <w:lang w:val="it-IT"/>
              </w:rPr>
            </w:pPr>
          </w:p>
          <w:p w14:paraId="4D8D5B76" w14:textId="77777777" w:rsidR="00FE32AA" w:rsidRPr="00BD4527" w:rsidRDefault="00212801">
            <w:pPr>
              <w:spacing w:line="259" w:lineRule="auto"/>
              <w:jc w:val="both"/>
              <w:rPr>
                <w:rFonts w:ascii="Verdana" w:eastAsia="Verdana" w:hAnsi="Verdana" w:cs="Verdana"/>
                <w:b/>
                <w:sz w:val="18"/>
                <w:szCs w:val="18"/>
                <w:lang w:val="it-IT"/>
              </w:rPr>
            </w:pPr>
            <w:r w:rsidRPr="00BD4527">
              <w:rPr>
                <w:rFonts w:ascii="Verdana" w:eastAsia="Verdana" w:hAnsi="Verdana" w:cs="Verdana"/>
                <w:sz w:val="18"/>
                <w:szCs w:val="18"/>
                <w:lang w:val="it-IT"/>
              </w:rPr>
              <w:t xml:space="preserve">Il sotto-ambito D.CDS.1 ha per obiettivo </w:t>
            </w:r>
            <w:r w:rsidRPr="00BD4527">
              <w:rPr>
                <w:rFonts w:ascii="Verdana" w:eastAsia="Verdana" w:hAnsi="Verdana" w:cs="Verdana"/>
                <w:b/>
                <w:sz w:val="18"/>
                <w:szCs w:val="18"/>
                <w:lang w:val="it-IT"/>
              </w:rPr>
              <w:t xml:space="preserve">la verifica della presenza e del livello di attuazione dei processi di assicurazione della qualità nella fase di progettazione del </w:t>
            </w:r>
            <w:proofErr w:type="spellStart"/>
            <w:r w:rsidRPr="00BD4527">
              <w:rPr>
                <w:rFonts w:ascii="Verdana" w:eastAsia="Verdana" w:hAnsi="Verdana" w:cs="Verdana"/>
                <w:b/>
                <w:sz w:val="18"/>
                <w:szCs w:val="18"/>
                <w:lang w:val="it-IT"/>
              </w:rPr>
              <w:t>CdS</w:t>
            </w:r>
            <w:proofErr w:type="spellEnd"/>
            <w:r w:rsidRPr="00BD4527">
              <w:rPr>
                <w:rFonts w:ascii="Verdana" w:eastAsia="Verdana" w:hAnsi="Verdana" w:cs="Verdana"/>
                <w:b/>
                <w:sz w:val="18"/>
                <w:szCs w:val="18"/>
                <w:lang w:val="it-IT"/>
              </w:rPr>
              <w:t xml:space="preserve">. </w:t>
            </w:r>
          </w:p>
          <w:p w14:paraId="42FAAABD"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Si articola nei seguenti 5 Punti di Attenzione con i relativi Aspetti da Considerare.</w:t>
            </w:r>
          </w:p>
          <w:p w14:paraId="2574EB94" w14:textId="77777777" w:rsidR="00FE32AA" w:rsidRPr="00BD4527" w:rsidRDefault="00FE32AA">
            <w:pPr>
              <w:jc w:val="both"/>
              <w:rPr>
                <w:rFonts w:ascii="Verdana" w:eastAsia="Verdana" w:hAnsi="Verdana" w:cs="Verdana"/>
                <w:sz w:val="18"/>
                <w:szCs w:val="18"/>
                <w:lang w:val="it-IT"/>
              </w:rPr>
            </w:pPr>
          </w:p>
        </w:tc>
      </w:tr>
      <w:tr w:rsidR="00FE32AA" w14:paraId="7E5D0CB8" w14:textId="77777777">
        <w:tc>
          <w:tcPr>
            <w:tcW w:w="879" w:type="dxa"/>
            <w:shd w:val="clear" w:color="auto" w:fill="DBE5F1"/>
            <w:vAlign w:val="center"/>
          </w:tcPr>
          <w:p w14:paraId="377E2DA4"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Sotto </w:t>
            </w:r>
            <w:proofErr w:type="spellStart"/>
            <w:r>
              <w:rPr>
                <w:rFonts w:ascii="Verdana" w:eastAsia="Verdana" w:hAnsi="Verdana" w:cs="Verdana"/>
                <w:b/>
                <w:sz w:val="16"/>
                <w:szCs w:val="16"/>
              </w:rPr>
              <w:t>ambito</w:t>
            </w:r>
            <w:proofErr w:type="spellEnd"/>
          </w:p>
        </w:tc>
        <w:tc>
          <w:tcPr>
            <w:tcW w:w="1354" w:type="dxa"/>
            <w:shd w:val="clear" w:color="auto" w:fill="DBE5F1"/>
            <w:vAlign w:val="center"/>
          </w:tcPr>
          <w:p w14:paraId="7EA9AC30"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c>
          <w:tcPr>
            <w:tcW w:w="1187" w:type="dxa"/>
            <w:shd w:val="clear" w:color="auto" w:fill="DBE5F1"/>
            <w:vAlign w:val="center"/>
          </w:tcPr>
          <w:p w14:paraId="4E3FB5CE"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Punto di </w:t>
            </w:r>
            <w:proofErr w:type="spellStart"/>
            <w:r>
              <w:rPr>
                <w:rFonts w:ascii="Verdana" w:eastAsia="Verdana" w:hAnsi="Verdana" w:cs="Verdana"/>
                <w:b/>
                <w:sz w:val="16"/>
                <w:szCs w:val="16"/>
              </w:rPr>
              <w:t>Attenzione</w:t>
            </w:r>
            <w:proofErr w:type="spellEnd"/>
          </w:p>
        </w:tc>
        <w:tc>
          <w:tcPr>
            <w:tcW w:w="6645" w:type="dxa"/>
            <w:shd w:val="clear" w:color="auto" w:fill="DBE5F1"/>
            <w:vAlign w:val="center"/>
          </w:tcPr>
          <w:p w14:paraId="7D2E9026"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r>
      <w:tr w:rsidR="00FE32AA" w:rsidRPr="00003864" w14:paraId="07F9A77F" w14:textId="77777777">
        <w:tc>
          <w:tcPr>
            <w:tcW w:w="879" w:type="dxa"/>
            <w:vMerge w:val="restart"/>
            <w:shd w:val="clear" w:color="auto" w:fill="DBE5F1"/>
          </w:tcPr>
          <w:p w14:paraId="52BDE60E"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D.CdS.1</w:t>
            </w:r>
          </w:p>
        </w:tc>
        <w:tc>
          <w:tcPr>
            <w:tcW w:w="1354" w:type="dxa"/>
            <w:vMerge w:val="restart"/>
            <w:shd w:val="clear" w:color="auto" w:fill="DBE5F1"/>
          </w:tcPr>
          <w:p w14:paraId="5A2F80A0"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Assicurazione Qualità nella progettazione del </w:t>
            </w:r>
            <w:proofErr w:type="spellStart"/>
            <w:r w:rsidRPr="00BD4527">
              <w:rPr>
                <w:rFonts w:ascii="Verdana" w:eastAsia="Verdana" w:hAnsi="Verdana" w:cs="Verdana"/>
                <w:sz w:val="16"/>
                <w:szCs w:val="16"/>
                <w:lang w:val="it-IT"/>
              </w:rPr>
              <w:t>CdS</w:t>
            </w:r>
            <w:proofErr w:type="spellEnd"/>
          </w:p>
        </w:tc>
        <w:tc>
          <w:tcPr>
            <w:tcW w:w="1187" w:type="dxa"/>
            <w:shd w:val="clear" w:color="auto" w:fill="DBE5F1"/>
          </w:tcPr>
          <w:p w14:paraId="6B665649"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D.CdS.1.1</w:t>
            </w:r>
          </w:p>
        </w:tc>
        <w:tc>
          <w:tcPr>
            <w:tcW w:w="6645" w:type="dxa"/>
            <w:shd w:val="clear" w:color="auto" w:fill="DBE5F1"/>
          </w:tcPr>
          <w:p w14:paraId="50091864"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Progettazione del </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xml:space="preserve"> e consultazione delle Parti sociali</w:t>
            </w:r>
          </w:p>
        </w:tc>
      </w:tr>
      <w:tr w:rsidR="00FE32AA" w:rsidRPr="00003864" w14:paraId="270A7D31" w14:textId="77777777">
        <w:tc>
          <w:tcPr>
            <w:tcW w:w="879" w:type="dxa"/>
            <w:vMerge/>
            <w:shd w:val="clear" w:color="auto" w:fill="DBE5F1"/>
          </w:tcPr>
          <w:p w14:paraId="0F9B6D96"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354" w:type="dxa"/>
            <w:vMerge/>
            <w:shd w:val="clear" w:color="auto" w:fill="DBE5F1"/>
          </w:tcPr>
          <w:p w14:paraId="58C7BAAE"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187" w:type="dxa"/>
            <w:shd w:val="clear" w:color="auto" w:fill="DBE5F1"/>
          </w:tcPr>
          <w:p w14:paraId="01517EFB"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D.CdS.1.2</w:t>
            </w:r>
          </w:p>
        </w:tc>
        <w:tc>
          <w:tcPr>
            <w:tcW w:w="6645" w:type="dxa"/>
            <w:shd w:val="clear" w:color="auto" w:fill="DBE5F1"/>
          </w:tcPr>
          <w:p w14:paraId="2E810786"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Definizione del carattere del </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degli obiettivi formativi e dei profili in uscita</w:t>
            </w:r>
          </w:p>
        </w:tc>
      </w:tr>
      <w:tr w:rsidR="00FE32AA" w14:paraId="2E92DDD2" w14:textId="77777777">
        <w:tc>
          <w:tcPr>
            <w:tcW w:w="879" w:type="dxa"/>
            <w:vMerge/>
            <w:shd w:val="clear" w:color="auto" w:fill="DBE5F1"/>
          </w:tcPr>
          <w:p w14:paraId="58719A27"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354" w:type="dxa"/>
            <w:vMerge/>
            <w:shd w:val="clear" w:color="auto" w:fill="DBE5F1"/>
          </w:tcPr>
          <w:p w14:paraId="1933A818"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187" w:type="dxa"/>
            <w:shd w:val="clear" w:color="auto" w:fill="DBE5F1"/>
          </w:tcPr>
          <w:p w14:paraId="6DC45B4F"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D.CdS.1.3</w:t>
            </w:r>
          </w:p>
        </w:tc>
        <w:tc>
          <w:tcPr>
            <w:tcW w:w="6645" w:type="dxa"/>
            <w:shd w:val="clear" w:color="auto" w:fill="DBE5F1"/>
          </w:tcPr>
          <w:p w14:paraId="20EFE78D" w14:textId="77777777" w:rsidR="00FE32AA" w:rsidRDefault="00212801">
            <w:pPr>
              <w:jc w:val="both"/>
              <w:rPr>
                <w:rFonts w:ascii="Verdana" w:eastAsia="Verdana" w:hAnsi="Verdana" w:cs="Verdana"/>
                <w:b/>
                <w:sz w:val="16"/>
                <w:szCs w:val="16"/>
              </w:rPr>
            </w:pPr>
            <w:proofErr w:type="spellStart"/>
            <w:r>
              <w:rPr>
                <w:rFonts w:ascii="Verdana" w:eastAsia="Verdana" w:hAnsi="Verdana" w:cs="Verdana"/>
                <w:sz w:val="16"/>
                <w:szCs w:val="16"/>
              </w:rPr>
              <w:t>Offerta</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formativa</w:t>
            </w:r>
            <w:proofErr w:type="spellEnd"/>
            <w:r>
              <w:rPr>
                <w:rFonts w:ascii="Verdana" w:eastAsia="Verdana" w:hAnsi="Verdana" w:cs="Verdana"/>
                <w:sz w:val="16"/>
                <w:szCs w:val="16"/>
              </w:rPr>
              <w:t xml:space="preserve"> e </w:t>
            </w:r>
            <w:proofErr w:type="spellStart"/>
            <w:r>
              <w:rPr>
                <w:rFonts w:ascii="Verdana" w:eastAsia="Verdana" w:hAnsi="Verdana" w:cs="Verdana"/>
                <w:sz w:val="16"/>
                <w:szCs w:val="16"/>
              </w:rPr>
              <w:t>percorsi</w:t>
            </w:r>
            <w:proofErr w:type="spellEnd"/>
          </w:p>
        </w:tc>
      </w:tr>
      <w:tr w:rsidR="00FE32AA" w:rsidRPr="00003864" w14:paraId="2F43B1ED" w14:textId="77777777">
        <w:tc>
          <w:tcPr>
            <w:tcW w:w="879" w:type="dxa"/>
            <w:vMerge/>
            <w:shd w:val="clear" w:color="auto" w:fill="DBE5F1"/>
          </w:tcPr>
          <w:p w14:paraId="535493B6"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354" w:type="dxa"/>
            <w:vMerge/>
            <w:shd w:val="clear" w:color="auto" w:fill="DBE5F1"/>
          </w:tcPr>
          <w:p w14:paraId="6EB37F76"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187" w:type="dxa"/>
            <w:shd w:val="clear" w:color="auto" w:fill="DBE5F1"/>
          </w:tcPr>
          <w:p w14:paraId="772DC39B"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D.CdS.1.4</w:t>
            </w:r>
          </w:p>
        </w:tc>
        <w:tc>
          <w:tcPr>
            <w:tcW w:w="6645" w:type="dxa"/>
            <w:shd w:val="clear" w:color="auto" w:fill="DBE5F1"/>
          </w:tcPr>
          <w:p w14:paraId="31B60752"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Programmi degli insegnamenti e modalità di verifica dell’apprendimento</w:t>
            </w:r>
          </w:p>
        </w:tc>
      </w:tr>
      <w:tr w:rsidR="00FE32AA" w:rsidRPr="00003864" w14:paraId="57445BF0" w14:textId="77777777">
        <w:tc>
          <w:tcPr>
            <w:tcW w:w="879" w:type="dxa"/>
            <w:vMerge/>
            <w:shd w:val="clear" w:color="auto" w:fill="DBE5F1"/>
          </w:tcPr>
          <w:p w14:paraId="530DA278"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354" w:type="dxa"/>
            <w:vMerge/>
            <w:shd w:val="clear" w:color="auto" w:fill="DBE5F1"/>
          </w:tcPr>
          <w:p w14:paraId="4D1EB979"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187" w:type="dxa"/>
            <w:shd w:val="clear" w:color="auto" w:fill="DBE5F1"/>
          </w:tcPr>
          <w:p w14:paraId="2EBE35AB" w14:textId="77777777" w:rsidR="00FE32AA" w:rsidRDefault="00212801">
            <w:pPr>
              <w:jc w:val="center"/>
              <w:rPr>
                <w:rFonts w:ascii="Verdana" w:eastAsia="Verdana" w:hAnsi="Verdana" w:cs="Verdana"/>
                <w:sz w:val="16"/>
                <w:szCs w:val="16"/>
              </w:rPr>
            </w:pPr>
            <w:r>
              <w:rPr>
                <w:rFonts w:ascii="Verdana" w:eastAsia="Verdana" w:hAnsi="Verdana" w:cs="Verdana"/>
                <w:sz w:val="16"/>
                <w:szCs w:val="16"/>
              </w:rPr>
              <w:t>D.CdS.1.5</w:t>
            </w:r>
          </w:p>
        </w:tc>
        <w:tc>
          <w:tcPr>
            <w:tcW w:w="6645" w:type="dxa"/>
            <w:shd w:val="clear" w:color="auto" w:fill="DBE5F1"/>
          </w:tcPr>
          <w:p w14:paraId="521DAB60"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Pianificazione e organizzazione degli insegnamenti del </w:t>
            </w:r>
            <w:proofErr w:type="spellStart"/>
            <w:r w:rsidRPr="00BD4527">
              <w:rPr>
                <w:rFonts w:ascii="Verdana" w:eastAsia="Verdana" w:hAnsi="Verdana" w:cs="Verdana"/>
                <w:sz w:val="16"/>
                <w:szCs w:val="16"/>
                <w:lang w:val="it-IT"/>
              </w:rPr>
              <w:t>CdS</w:t>
            </w:r>
            <w:proofErr w:type="spellEnd"/>
          </w:p>
        </w:tc>
      </w:tr>
    </w:tbl>
    <w:p w14:paraId="7487ECC3" w14:textId="77777777" w:rsidR="00FE32AA" w:rsidRPr="00BD4527" w:rsidRDefault="00FE32AA">
      <w:pPr>
        <w:rPr>
          <w:rFonts w:ascii="Verdana" w:eastAsia="Verdana" w:hAnsi="Verdana" w:cs="Verdana"/>
          <w:sz w:val="16"/>
          <w:szCs w:val="16"/>
          <w:lang w:val="it-IT"/>
        </w:rPr>
      </w:pPr>
    </w:p>
    <w:tbl>
      <w:tblPr>
        <w:tblStyle w:val="a5"/>
        <w:tblW w:w="10518" w:type="dxa"/>
        <w:tblInd w:w="-17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9422"/>
      </w:tblGrid>
      <w:tr w:rsidR="00FE32AA" w:rsidRPr="00003864" w14:paraId="6E4C5634" w14:textId="77777777">
        <w:tc>
          <w:tcPr>
            <w:tcW w:w="1096" w:type="dxa"/>
            <w:shd w:val="clear" w:color="auto" w:fill="D9D9D9"/>
            <w:vAlign w:val="center"/>
          </w:tcPr>
          <w:p w14:paraId="1D92E83B"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 xml:space="preserve">D.CdS.1 </w:t>
            </w:r>
          </w:p>
        </w:tc>
        <w:tc>
          <w:tcPr>
            <w:tcW w:w="9423" w:type="dxa"/>
            <w:shd w:val="clear" w:color="auto" w:fill="D9D9D9"/>
            <w:vAlign w:val="center"/>
          </w:tcPr>
          <w:p w14:paraId="27E3EEC9"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A)    SINTESI DEI PRINCIPALI MUTAMENTI RILEVATI DALL’ULTIMO RIESAME</w:t>
            </w:r>
          </w:p>
        </w:tc>
      </w:tr>
    </w:tbl>
    <w:tbl>
      <w:tblPr>
        <w:tblStyle w:val="a6"/>
        <w:tblW w:w="10519" w:type="dxa"/>
        <w:tblInd w:w="-171" w:type="dxa"/>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Layout w:type="fixed"/>
        <w:tblLook w:val="0000" w:firstRow="0" w:lastRow="0" w:firstColumn="0" w:lastColumn="0" w:noHBand="0" w:noVBand="0"/>
      </w:tblPr>
      <w:tblGrid>
        <w:gridCol w:w="10519"/>
      </w:tblGrid>
      <w:tr w:rsidR="00FE32AA" w:rsidRPr="00003864" w14:paraId="0FF404A1" w14:textId="77777777" w:rsidTr="00212801">
        <w:trPr>
          <w:trHeight w:val="696"/>
        </w:trPr>
        <w:tc>
          <w:tcPr>
            <w:tcW w:w="10519" w:type="dxa"/>
            <w:tcBorders>
              <w:top w:val="nil"/>
              <w:left w:val="nil"/>
              <w:bottom w:val="nil"/>
              <w:right w:val="nil"/>
            </w:tcBorders>
            <w:vAlign w:val="center"/>
          </w:tcPr>
          <w:p w14:paraId="3FECF647" w14:textId="77777777" w:rsidR="00FE32AA" w:rsidRPr="00BD4527" w:rsidRDefault="00FE32AA">
            <w:pPr>
              <w:widowControl w:val="0"/>
              <w:spacing w:line="192" w:lineRule="auto"/>
              <w:jc w:val="center"/>
              <w:rPr>
                <w:rFonts w:ascii="Verdana" w:eastAsia="Verdana" w:hAnsi="Verdana" w:cs="Verdana"/>
                <w:i/>
                <w:color w:val="073763"/>
                <w:sz w:val="22"/>
                <w:szCs w:val="22"/>
                <w:lang w:val="it-IT"/>
              </w:rPr>
            </w:pPr>
          </w:p>
          <w:p w14:paraId="19B340E0" w14:textId="77777777" w:rsidR="00FE32AA" w:rsidRPr="00BD4527" w:rsidRDefault="00212801">
            <w:pPr>
              <w:jc w:val="both"/>
              <w:rPr>
                <w:rFonts w:ascii="Verdana" w:eastAsia="Verdana" w:hAnsi="Verdana" w:cs="Verdana"/>
                <w:b/>
                <w:sz w:val="18"/>
                <w:szCs w:val="18"/>
                <w:lang w:val="it-IT"/>
              </w:rPr>
            </w:pPr>
            <w:r w:rsidRPr="00BD4527">
              <w:rPr>
                <w:rFonts w:ascii="Verdana" w:eastAsia="Verdana" w:hAnsi="Verdana" w:cs="Verdana"/>
                <w:b/>
                <w:sz w:val="18"/>
                <w:szCs w:val="18"/>
                <w:shd w:val="clear" w:color="auto" w:fill="D9D9D9"/>
                <w:lang w:val="it-IT"/>
              </w:rPr>
              <w:t>Principali mutamenti</w:t>
            </w:r>
          </w:p>
          <w:p w14:paraId="595A4534" w14:textId="77777777" w:rsidR="00FE32AA" w:rsidRPr="00BD4527" w:rsidRDefault="00FE32AA">
            <w:pPr>
              <w:widowControl w:val="0"/>
              <w:spacing w:line="192" w:lineRule="auto"/>
              <w:ind w:left="720"/>
              <w:jc w:val="both"/>
              <w:rPr>
                <w:rFonts w:ascii="Verdana" w:eastAsia="Verdana" w:hAnsi="Verdana" w:cs="Verdana"/>
                <w:i/>
                <w:sz w:val="20"/>
                <w:szCs w:val="20"/>
                <w:lang w:val="it-IT"/>
              </w:rPr>
            </w:pPr>
          </w:p>
          <w:p w14:paraId="771DC516" w14:textId="77777777" w:rsidR="00FE32AA" w:rsidRPr="00BD4527" w:rsidRDefault="00212801">
            <w:pPr>
              <w:widowControl w:val="0"/>
              <w:spacing w:line="192"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Durante il periodo in considerazione non sono state effettuate modifiche sostanziali della struttura del corso di studi in Scienze Biologiche o del percorso formativo. Come per tutti gli altri corsi, si è affrontata l’emergenza del lockdown e della pandemia con il ricorso tempestivo alla didattica a distanza e una rimodulazione delle modalità di valutazione in rapporto a quanto attuabile a distanza. Si è cercato di mantenere per quanto possibile delle attività di esercitazione “pratica”. L’esperienza accumulata in quel periodo è sicuramente servita a potenziare poi in modo strutturato un maggior utilizzo delle risorse online nella didattica, pur preferendo nettamente le modalità di didattica in presenza, in quanto strumento di più diretta comunicazione tra i docenti e gli studenti e di migliore interattività. Negli ultimi anni si è cercato di potenziare al massimo le attività di laboratorio, già comunque molto ben strutturate nel corso di laurea in Scienze Biologiche a partire dal primo semestre del primo anno.</w:t>
            </w:r>
          </w:p>
          <w:p w14:paraId="4C1EDE18" w14:textId="77777777" w:rsidR="00FE32AA" w:rsidRPr="00BD4527" w:rsidRDefault="00212801">
            <w:pPr>
              <w:widowControl w:val="0"/>
              <w:spacing w:line="192"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Un importante miglioramento che è stato apportato consiste nella messa a disposizione degli studenti in modo ben strutturato di tutor sulle varie discipline. Reclutati con bandi della Scuola di Scienze MFN, i tutor (studenti di Laurea Magistrale e/o di dottorato) sono distribuiti sulle tre discipline di base (matematica, fisica e chimica) per assistere gli studenti con esercitazioni e chiarimenti mirati a permettergli di superare gli ostacoli che incontrano durante lo studio. A questi si affiancano dei tutor sulle discipline biologiche. </w:t>
            </w:r>
          </w:p>
          <w:p w14:paraId="573B175C" w14:textId="77777777" w:rsidR="00FE32AA" w:rsidRPr="00BD4527" w:rsidRDefault="00FE32AA">
            <w:pPr>
              <w:jc w:val="both"/>
              <w:rPr>
                <w:rFonts w:ascii="Verdana" w:eastAsia="Verdana" w:hAnsi="Verdana" w:cs="Verdana"/>
                <w:i/>
                <w:sz w:val="18"/>
                <w:szCs w:val="18"/>
                <w:lang w:val="it-IT"/>
              </w:rPr>
            </w:pPr>
          </w:p>
          <w:p w14:paraId="10FBF9B2" w14:textId="77777777" w:rsidR="00FE32AA" w:rsidRPr="00BD4527" w:rsidRDefault="00212801">
            <w:pPr>
              <w:jc w:val="both"/>
              <w:rPr>
                <w:rFonts w:ascii="Verdana" w:eastAsia="Verdana" w:hAnsi="Verdana" w:cs="Verdana"/>
                <w:b/>
                <w:sz w:val="18"/>
                <w:szCs w:val="18"/>
                <w:lang w:val="it-IT"/>
              </w:rPr>
            </w:pPr>
            <w:r w:rsidRPr="00BD4527">
              <w:rPr>
                <w:rFonts w:ascii="Verdana" w:eastAsia="Verdana" w:hAnsi="Verdana" w:cs="Verdana"/>
                <w:b/>
                <w:sz w:val="18"/>
                <w:szCs w:val="18"/>
                <w:shd w:val="clear" w:color="auto" w:fill="D9D9D9"/>
                <w:lang w:val="it-IT"/>
              </w:rPr>
              <w:t>Azioni intraprese</w:t>
            </w:r>
          </w:p>
          <w:p w14:paraId="729C6B25" w14:textId="77777777" w:rsidR="00FE32AA" w:rsidRPr="00BD4527" w:rsidRDefault="00FE32AA">
            <w:pPr>
              <w:jc w:val="both"/>
              <w:rPr>
                <w:rFonts w:ascii="Verdana" w:eastAsia="Verdana" w:hAnsi="Verdana" w:cs="Verdana"/>
                <w:i/>
                <w:sz w:val="20"/>
                <w:szCs w:val="20"/>
                <w:lang w:val="it-IT"/>
              </w:rPr>
            </w:pPr>
          </w:p>
          <w:tbl>
            <w:tblPr>
              <w:tblStyle w:val="a7"/>
              <w:tblW w:w="1026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8074"/>
            </w:tblGrid>
            <w:tr w:rsidR="00FE32AA" w14:paraId="2A2BCD34" w14:textId="77777777">
              <w:tc>
                <w:tcPr>
                  <w:tcW w:w="2187" w:type="dxa"/>
                </w:tcPr>
                <w:p w14:paraId="75C76E89"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n.1</w:t>
                  </w:r>
                </w:p>
              </w:tc>
              <w:tc>
                <w:tcPr>
                  <w:tcW w:w="8074" w:type="dxa"/>
                </w:tcPr>
                <w:p w14:paraId="7EE886F6" w14:textId="77777777"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Tutoraggio</w:t>
                  </w:r>
                  <w:proofErr w:type="spellEnd"/>
                  <w:r>
                    <w:rPr>
                      <w:rFonts w:ascii="Verdana" w:eastAsia="Verdana" w:hAnsi="Verdana" w:cs="Verdana"/>
                      <w:i/>
                      <w:sz w:val="18"/>
                      <w:szCs w:val="18"/>
                    </w:rPr>
                    <w:t xml:space="preserve"> in </w:t>
                  </w:r>
                  <w:proofErr w:type="spellStart"/>
                  <w:r>
                    <w:rPr>
                      <w:rFonts w:ascii="Verdana" w:eastAsia="Verdana" w:hAnsi="Verdana" w:cs="Verdana"/>
                      <w:i/>
                      <w:sz w:val="18"/>
                      <w:szCs w:val="18"/>
                    </w:rPr>
                    <w:t>itinere</w:t>
                  </w:r>
                  <w:proofErr w:type="spellEnd"/>
                </w:p>
                <w:p w14:paraId="398E7BAF" w14:textId="77777777" w:rsidR="00FE32AA" w:rsidRDefault="00FE32AA">
                  <w:pPr>
                    <w:jc w:val="both"/>
                    <w:rPr>
                      <w:rFonts w:ascii="Verdana" w:eastAsia="Verdana" w:hAnsi="Verdana" w:cs="Verdana"/>
                      <w:i/>
                      <w:sz w:val="18"/>
                      <w:szCs w:val="18"/>
                    </w:rPr>
                  </w:pPr>
                </w:p>
              </w:tc>
            </w:tr>
            <w:tr w:rsidR="00FE32AA" w:rsidRPr="00003864" w14:paraId="3EF7F266" w14:textId="77777777">
              <w:tc>
                <w:tcPr>
                  <w:tcW w:w="2187" w:type="dxa"/>
                </w:tcPr>
                <w:p w14:paraId="6D6C1B8E"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8074" w:type="dxa"/>
                </w:tcPr>
                <w:p w14:paraId="5602B23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Il tutoraggio in itinere era stato indicato come azione di miglioramento nell’ultimo rapporto di riesame (2017).</w:t>
                  </w:r>
                </w:p>
                <w:p w14:paraId="407CD58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I tutor reclutati dalla Scuola offrono assistenza agli studenti con un servizio di 200 ore (studenti di magistrale) o 150 ore (dottorandi) nella disciplina di loro pertinenza. Sono distribuiti sulle discipline di base (matematica, fisica e chimica) e biologiche.</w:t>
                  </w:r>
                </w:p>
                <w:p w14:paraId="10198B0C" w14:textId="77777777" w:rsidR="00FE32AA" w:rsidRPr="00BD4527" w:rsidRDefault="00FE32AA">
                  <w:pPr>
                    <w:jc w:val="both"/>
                    <w:rPr>
                      <w:rFonts w:ascii="Verdana" w:eastAsia="Verdana" w:hAnsi="Verdana" w:cs="Verdana"/>
                      <w:i/>
                      <w:sz w:val="18"/>
                      <w:szCs w:val="18"/>
                      <w:lang w:val="it-IT"/>
                    </w:rPr>
                  </w:pPr>
                </w:p>
              </w:tc>
            </w:tr>
            <w:tr w:rsidR="00FE32AA" w:rsidRPr="00003864" w14:paraId="7D2F96B8" w14:textId="77777777">
              <w:tc>
                <w:tcPr>
                  <w:tcW w:w="2187" w:type="dxa"/>
                </w:tcPr>
                <w:p w14:paraId="491AFEE2"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8074" w:type="dxa"/>
                </w:tcPr>
                <w:p w14:paraId="2BB0F70C" w14:textId="77777777" w:rsidR="00FE32AA" w:rsidRPr="00BD4527" w:rsidRDefault="00FE32AA">
                  <w:pPr>
                    <w:widowControl w:val="0"/>
                    <w:spacing w:line="192" w:lineRule="auto"/>
                    <w:jc w:val="both"/>
                    <w:rPr>
                      <w:rFonts w:ascii="Verdana" w:eastAsia="Verdana" w:hAnsi="Verdana" w:cs="Verdana"/>
                      <w:i/>
                      <w:sz w:val="18"/>
                      <w:szCs w:val="18"/>
                      <w:lang w:val="it-IT"/>
                    </w:rPr>
                  </w:pPr>
                </w:p>
                <w:p w14:paraId="6ED23180"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Alla fine dell’anno i tutor hanno prodotto i registri della loro attività e una relazione finale da cui si deducono le seguenti conclusioni. Durante l’anno 2023 i tutor hanno completato le ore richieste, con incontri individuali e di gruppo con gli studenti di Scienze Biologiche. Risultati quantificabili di questa azione richiedono tempi maggiori di monitoraggio. Basandoci però su quanto riferito come feedback dai tutor nelle loro relazioni, dagli studenti e dai docenti delle discipline che normalmente creano maggiori difficoltà per gli studenti di Scienze Biologiche, possiamo dichiarare evidente soddisfazione nell'efficacia di questa azione. Si ritiene quindi fondamentale proseguire questa attività, implementando ulteriormente le modalità di comunicazione agli studenti e di organizzazione delle sessioni di tutoraggio.</w:t>
                  </w:r>
                </w:p>
                <w:p w14:paraId="10C1FDBB" w14:textId="77777777" w:rsidR="00FE32AA" w:rsidRPr="00BD4527" w:rsidRDefault="00FE32AA">
                  <w:pPr>
                    <w:widowControl w:val="0"/>
                    <w:spacing w:line="192" w:lineRule="auto"/>
                    <w:jc w:val="both"/>
                    <w:rPr>
                      <w:rFonts w:ascii="Verdana" w:eastAsia="Verdana" w:hAnsi="Verdana" w:cs="Verdana"/>
                      <w:i/>
                      <w:sz w:val="18"/>
                      <w:szCs w:val="18"/>
                      <w:lang w:val="it-IT"/>
                    </w:rPr>
                  </w:pPr>
                </w:p>
              </w:tc>
            </w:tr>
          </w:tbl>
          <w:p w14:paraId="25B5FBFE" w14:textId="77777777" w:rsidR="00FE32AA" w:rsidRPr="00BD4527" w:rsidRDefault="00FE32AA">
            <w:pPr>
              <w:jc w:val="both"/>
              <w:rPr>
                <w:rFonts w:ascii="Verdana" w:eastAsia="Verdana" w:hAnsi="Verdana" w:cs="Verdana"/>
                <w:i/>
                <w:sz w:val="20"/>
                <w:szCs w:val="20"/>
                <w:lang w:val="it-IT"/>
              </w:rPr>
            </w:pPr>
          </w:p>
          <w:p w14:paraId="51910F85" w14:textId="77777777" w:rsidR="00FE32AA" w:rsidRPr="00BD4527" w:rsidRDefault="00FE32AA">
            <w:pPr>
              <w:jc w:val="both"/>
              <w:rPr>
                <w:rFonts w:ascii="Verdana" w:eastAsia="Verdana" w:hAnsi="Verdana" w:cs="Verdana"/>
                <w:i/>
                <w:sz w:val="20"/>
                <w:szCs w:val="20"/>
                <w:lang w:val="it-IT"/>
              </w:rPr>
            </w:pPr>
          </w:p>
          <w:p w14:paraId="450D4FC3" w14:textId="77777777" w:rsidR="00FE32AA" w:rsidRPr="00BD4527" w:rsidRDefault="00FE32AA">
            <w:pPr>
              <w:jc w:val="both"/>
              <w:rPr>
                <w:rFonts w:ascii="Verdana" w:eastAsia="Verdana" w:hAnsi="Verdana" w:cs="Verdana"/>
                <w:i/>
                <w:sz w:val="20"/>
                <w:szCs w:val="20"/>
                <w:lang w:val="it-IT"/>
              </w:rPr>
            </w:pPr>
          </w:p>
          <w:tbl>
            <w:tblPr>
              <w:tblStyle w:val="a8"/>
              <w:tblW w:w="1040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9214"/>
            </w:tblGrid>
            <w:tr w:rsidR="00FE32AA" w:rsidRPr="00003864" w14:paraId="371E218B" w14:textId="77777777">
              <w:tc>
                <w:tcPr>
                  <w:tcW w:w="1189" w:type="dxa"/>
                  <w:tcBorders>
                    <w:top w:val="single" w:sz="4" w:space="0" w:color="000000"/>
                    <w:left w:val="single" w:sz="4" w:space="0" w:color="000000"/>
                    <w:bottom w:val="single" w:sz="4" w:space="0" w:color="000000"/>
                    <w:right w:val="single" w:sz="4" w:space="0" w:color="000000"/>
                  </w:tcBorders>
                  <w:shd w:val="clear" w:color="auto" w:fill="D9D9D9"/>
                </w:tcPr>
                <w:p w14:paraId="2516F84F"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lastRenderedPageBreak/>
                    <w:t>D.CdS.1</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7D40B9A0" w14:textId="77777777" w:rsidR="00FE32AA" w:rsidRPr="00BD4527" w:rsidRDefault="00212801">
                  <w:pPr>
                    <w:rPr>
                      <w:rFonts w:ascii="Verdana" w:eastAsia="Verdana" w:hAnsi="Verdana" w:cs="Verdana"/>
                      <w:b/>
                      <w:sz w:val="20"/>
                      <w:szCs w:val="20"/>
                      <w:lang w:val="it-IT"/>
                    </w:rPr>
                  </w:pPr>
                  <w:r w:rsidRPr="00BD4527">
                    <w:rPr>
                      <w:rFonts w:ascii="Verdana" w:eastAsia="Verdana" w:hAnsi="Verdana" w:cs="Verdana"/>
                      <w:b/>
                      <w:sz w:val="20"/>
                      <w:szCs w:val="20"/>
                      <w:lang w:val="it-IT"/>
                    </w:rPr>
                    <w:t>B) ANALISI DELLA SITUAZIONE SULLA BASE DEI DATI E DELLE INFO</w:t>
                  </w:r>
                </w:p>
              </w:tc>
            </w:tr>
          </w:tbl>
          <w:p w14:paraId="1B89BF6D" w14:textId="77777777" w:rsidR="00FE32AA" w:rsidRPr="00BD4527" w:rsidRDefault="00FE32AA">
            <w:pPr>
              <w:widowControl w:val="0"/>
              <w:pBdr>
                <w:top w:val="nil"/>
                <w:left w:val="nil"/>
                <w:bottom w:val="nil"/>
                <w:right w:val="nil"/>
                <w:between w:val="nil"/>
              </w:pBdr>
              <w:spacing w:line="276" w:lineRule="auto"/>
              <w:rPr>
                <w:rFonts w:ascii="Verdana" w:eastAsia="Verdana" w:hAnsi="Verdana" w:cs="Verdana"/>
                <w:color w:val="0070C0"/>
                <w:sz w:val="20"/>
                <w:szCs w:val="20"/>
                <w:lang w:val="it-IT"/>
              </w:rPr>
            </w:pPr>
          </w:p>
          <w:tbl>
            <w:tblPr>
              <w:tblStyle w:val="a9"/>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4"/>
              <w:gridCol w:w="1563"/>
              <w:gridCol w:w="7651"/>
            </w:tblGrid>
            <w:tr w:rsidR="00FE32AA" w:rsidRPr="00003864" w14:paraId="35719E78" w14:textId="77777777">
              <w:tc>
                <w:tcPr>
                  <w:tcW w:w="10408" w:type="dxa"/>
                  <w:gridSpan w:val="3"/>
                  <w:shd w:val="clear" w:color="auto" w:fill="DBE5F1"/>
                </w:tcPr>
                <w:p w14:paraId="0E8175E4" w14:textId="77777777" w:rsidR="00FE32AA" w:rsidRPr="00BD4527" w:rsidRDefault="00212801">
                  <w:pPr>
                    <w:rPr>
                      <w:rFonts w:ascii="Verdana" w:eastAsia="Verdana" w:hAnsi="Verdana" w:cs="Verdana"/>
                      <w:b/>
                      <w:color w:val="000000"/>
                      <w:sz w:val="18"/>
                      <w:szCs w:val="18"/>
                      <w:lang w:val="it-IT"/>
                    </w:rPr>
                  </w:pPr>
                  <w:r w:rsidRPr="00BD4527">
                    <w:rPr>
                      <w:rFonts w:ascii="Verdana" w:eastAsia="Verdana" w:hAnsi="Verdana" w:cs="Verdana"/>
                      <w:b/>
                      <w:color w:val="000000"/>
                      <w:sz w:val="18"/>
                      <w:szCs w:val="18"/>
                      <w:lang w:val="it-IT"/>
                    </w:rPr>
                    <w:t>D.CDS.1.1</w:t>
                  </w:r>
                  <w:r w:rsidRPr="00BD4527">
                    <w:rPr>
                      <w:rFonts w:ascii="Verdana" w:eastAsia="Verdana" w:hAnsi="Verdana" w:cs="Verdana"/>
                      <w:b/>
                      <w:color w:val="000000"/>
                      <w:sz w:val="18"/>
                      <w:szCs w:val="18"/>
                      <w:lang w:val="it-IT"/>
                    </w:rPr>
                    <w:tab/>
                    <w:t xml:space="preserve">Progettazione del </w:t>
                  </w:r>
                  <w:proofErr w:type="spellStart"/>
                  <w:r w:rsidRPr="00BD4527">
                    <w:rPr>
                      <w:rFonts w:ascii="Verdana" w:eastAsia="Verdana" w:hAnsi="Verdana" w:cs="Verdana"/>
                      <w:b/>
                      <w:color w:val="000000"/>
                      <w:sz w:val="18"/>
                      <w:szCs w:val="18"/>
                      <w:lang w:val="it-IT"/>
                    </w:rPr>
                    <w:t>CdS</w:t>
                  </w:r>
                  <w:proofErr w:type="spellEnd"/>
                  <w:r w:rsidRPr="00BD4527">
                    <w:rPr>
                      <w:rFonts w:ascii="Verdana" w:eastAsia="Verdana" w:hAnsi="Verdana" w:cs="Verdana"/>
                      <w:b/>
                      <w:color w:val="000000"/>
                      <w:sz w:val="18"/>
                      <w:szCs w:val="18"/>
                      <w:lang w:val="it-IT"/>
                    </w:rPr>
                    <w:t xml:space="preserve"> e consultazione iniziale delle parti interessate </w:t>
                  </w:r>
                </w:p>
                <w:p w14:paraId="179475A3" w14:textId="77777777" w:rsidR="00FE32AA" w:rsidRPr="00BD4527" w:rsidRDefault="00FE32AA">
                  <w:pPr>
                    <w:rPr>
                      <w:rFonts w:ascii="Verdana" w:eastAsia="Verdana" w:hAnsi="Verdana" w:cs="Verdana"/>
                      <w:b/>
                      <w:color w:val="000000"/>
                      <w:sz w:val="18"/>
                      <w:szCs w:val="18"/>
                      <w:lang w:val="it-IT"/>
                    </w:rPr>
                  </w:pPr>
                </w:p>
              </w:tc>
            </w:tr>
            <w:tr w:rsidR="00FE32AA" w:rsidRPr="00003864" w14:paraId="63060461" w14:textId="77777777">
              <w:tc>
                <w:tcPr>
                  <w:tcW w:w="1194" w:type="dxa"/>
                  <w:shd w:val="clear" w:color="auto" w:fill="DBE5F1"/>
                </w:tcPr>
                <w:p w14:paraId="62D93A88"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t>D.CDS.1.1</w:t>
                  </w:r>
                </w:p>
              </w:tc>
              <w:tc>
                <w:tcPr>
                  <w:tcW w:w="1563" w:type="dxa"/>
                  <w:shd w:val="clear" w:color="auto" w:fill="DBE5F1"/>
                </w:tcPr>
                <w:p w14:paraId="42A7648C" w14:textId="77777777" w:rsidR="00FE32AA" w:rsidRPr="00BD4527" w:rsidRDefault="00212801">
                  <w:pPr>
                    <w:pStyle w:val="Sottotitolo"/>
                    <w:spacing w:before="0" w:after="0"/>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Progettazione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e consultazione iniziale delle parti interessate</w:t>
                  </w:r>
                </w:p>
                <w:p w14:paraId="2AC93357" w14:textId="77777777" w:rsidR="00FE32AA" w:rsidRPr="00BD4527" w:rsidRDefault="00FE32AA">
                  <w:pPr>
                    <w:spacing w:before="120" w:after="120"/>
                    <w:rPr>
                      <w:rFonts w:ascii="Verdana" w:eastAsia="Verdana" w:hAnsi="Verdana" w:cs="Verdana"/>
                      <w:color w:val="7F7F7F"/>
                      <w:sz w:val="16"/>
                      <w:szCs w:val="16"/>
                      <w:lang w:val="it-IT"/>
                    </w:rPr>
                  </w:pPr>
                </w:p>
              </w:tc>
              <w:tc>
                <w:tcPr>
                  <w:tcW w:w="7651" w:type="dxa"/>
                  <w:shd w:val="clear" w:color="auto" w:fill="DBE5F1"/>
                </w:tcPr>
                <w:p w14:paraId="03C35A57"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b/>
                      <w:color w:val="7F7F7F"/>
                      <w:sz w:val="16"/>
                      <w:szCs w:val="16"/>
                      <w:lang w:val="it-IT"/>
                    </w:rPr>
                    <w:t>D.CDS.1.1.1</w:t>
                  </w:r>
                  <w:r w:rsidRPr="00BD4527">
                    <w:rPr>
                      <w:rFonts w:ascii="Verdana" w:eastAsia="Verdana" w:hAnsi="Verdana" w:cs="Verdana"/>
                      <w:color w:val="7F7F7F"/>
                      <w:sz w:val="16"/>
                      <w:szCs w:val="16"/>
                      <w:lang w:val="it-IT"/>
                    </w:rPr>
                    <w:t xml:space="preserve"> In fase di progettazione (iniziale e di revisione dell’offerta formativa, anche a valle di azioni di riesame)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786D64E3" w14:textId="77777777" w:rsidR="00FE32AA" w:rsidRPr="00BD4527" w:rsidRDefault="00FE32AA">
                  <w:pPr>
                    <w:spacing w:after="120"/>
                    <w:ind w:right="172"/>
                    <w:jc w:val="both"/>
                    <w:rPr>
                      <w:rFonts w:ascii="Verdana" w:eastAsia="Verdana" w:hAnsi="Verdana" w:cs="Verdana"/>
                      <w:b/>
                      <w:color w:val="7F7F7F"/>
                      <w:sz w:val="16"/>
                      <w:szCs w:val="16"/>
                      <w:lang w:val="it-IT"/>
                    </w:rPr>
                  </w:pPr>
                </w:p>
                <w:p w14:paraId="17C45BE4" w14:textId="77777777" w:rsidR="00FE32AA" w:rsidRPr="00BD4527" w:rsidRDefault="00212801">
                  <w:pPr>
                    <w:spacing w:after="120"/>
                    <w:ind w:right="172"/>
                    <w:jc w:val="both"/>
                    <w:rPr>
                      <w:rFonts w:ascii="Verdana" w:eastAsia="Verdana" w:hAnsi="Verdana" w:cs="Verdana"/>
                      <w:color w:val="7F7F7F"/>
                      <w:sz w:val="16"/>
                      <w:szCs w:val="16"/>
                      <w:lang w:val="it-IT"/>
                    </w:rPr>
                  </w:pPr>
                  <w:r w:rsidRPr="00BD4527">
                    <w:rPr>
                      <w:rFonts w:ascii="Verdana" w:eastAsia="Verdana" w:hAnsi="Verdana" w:cs="Verdana"/>
                      <w:b/>
                      <w:color w:val="7F7F7F"/>
                      <w:sz w:val="16"/>
                      <w:szCs w:val="16"/>
                      <w:lang w:val="it-IT"/>
                    </w:rPr>
                    <w:t>D.CDS.1.1.2</w:t>
                  </w:r>
                  <w:r w:rsidRPr="00BD4527">
                    <w:rPr>
                      <w:rFonts w:ascii="Verdana" w:eastAsia="Verdana" w:hAnsi="Verdana" w:cs="Verdana"/>
                      <w:color w:val="7F7F7F"/>
                      <w:sz w:val="16"/>
                      <w:szCs w:val="16"/>
                      <w:lang w:val="it-IT"/>
                    </w:rPr>
                    <w:t xml:space="preserve"> Le principali parti interessate ai profili formativi in uscita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vengono identificate e consultate direttamente o indirettamente (anche attraverso studi di settore, ove disponibili) nella progettazione (iniziale e di revisione dell’offerta formativa anche a valle di azioni di riesame)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con particolare attenzione alle potenzialità occupazionali dei laureati o al proseguimento degli studi nei cicli successivi; gli esiti delle consultazioni delle parti interessate sono presi in considerazione nella definizione degli obiettivi e dei profili formativi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w:t>
                  </w:r>
                </w:p>
              </w:tc>
            </w:tr>
          </w:tbl>
          <w:p w14:paraId="78E2F32C" w14:textId="77777777" w:rsidR="00FE32AA" w:rsidRPr="00BD4527" w:rsidRDefault="00FE32AA">
            <w:pPr>
              <w:jc w:val="both"/>
              <w:rPr>
                <w:rFonts w:ascii="Verdana" w:eastAsia="Verdana" w:hAnsi="Verdana" w:cs="Verdana"/>
                <w:i/>
                <w:sz w:val="20"/>
                <w:szCs w:val="20"/>
                <w:lang w:val="it-IT"/>
              </w:rPr>
            </w:pPr>
          </w:p>
          <w:p w14:paraId="1DCA4CA7" w14:textId="77777777" w:rsidR="00FE32AA" w:rsidRPr="00BD4527" w:rsidRDefault="00212801">
            <w:pPr>
              <w:spacing w:before="120" w:after="120"/>
              <w:rPr>
                <w:rFonts w:ascii="Verdana" w:eastAsia="Verdana" w:hAnsi="Verdana" w:cs="Verdana"/>
                <w:b/>
                <w:sz w:val="16"/>
                <w:szCs w:val="16"/>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r w:rsidRPr="00BD4527">
              <w:rPr>
                <w:rFonts w:ascii="Verdana" w:eastAsia="Verdana" w:hAnsi="Verdana" w:cs="Verdana"/>
                <w:b/>
                <w:sz w:val="16"/>
                <w:szCs w:val="16"/>
                <w:lang w:val="it-IT"/>
              </w:rPr>
              <w:t>(non più di 8 documenti):</w:t>
            </w:r>
          </w:p>
          <w:p w14:paraId="74EB6AE5" w14:textId="77777777" w:rsidR="00FE32AA" w:rsidRPr="003155C5" w:rsidRDefault="00212801">
            <w:pPr>
              <w:spacing w:before="120" w:after="120"/>
              <w:rPr>
                <w:rFonts w:ascii="Verdana" w:eastAsia="Verdana" w:hAnsi="Verdana" w:cs="Verdana"/>
                <w:b/>
                <w:sz w:val="18"/>
                <w:szCs w:val="18"/>
              </w:rPr>
            </w:pPr>
            <w:proofErr w:type="spellStart"/>
            <w:r w:rsidRPr="003155C5">
              <w:rPr>
                <w:rFonts w:ascii="Verdana" w:eastAsia="Verdana" w:hAnsi="Verdana" w:cs="Verdana"/>
                <w:b/>
                <w:sz w:val="18"/>
                <w:szCs w:val="18"/>
              </w:rPr>
              <w:t>Documenti</w:t>
            </w:r>
            <w:proofErr w:type="spellEnd"/>
            <w:r w:rsidRPr="003155C5">
              <w:rPr>
                <w:rFonts w:ascii="Verdana" w:eastAsia="Verdana" w:hAnsi="Verdana" w:cs="Verdana"/>
                <w:b/>
                <w:sz w:val="18"/>
                <w:szCs w:val="18"/>
              </w:rPr>
              <w:t xml:space="preserve"> </w:t>
            </w:r>
            <w:proofErr w:type="spellStart"/>
            <w:r w:rsidRPr="003155C5">
              <w:rPr>
                <w:rFonts w:ascii="Verdana" w:eastAsia="Verdana" w:hAnsi="Verdana" w:cs="Verdana"/>
                <w:b/>
                <w:sz w:val="18"/>
                <w:szCs w:val="18"/>
              </w:rPr>
              <w:t>chiave</w:t>
            </w:r>
            <w:proofErr w:type="spellEnd"/>
            <w:r w:rsidRPr="003155C5">
              <w:rPr>
                <w:rFonts w:ascii="Verdana" w:eastAsia="Verdana" w:hAnsi="Verdana" w:cs="Verdana"/>
                <w:b/>
                <w:sz w:val="18"/>
                <w:szCs w:val="18"/>
              </w:rPr>
              <w:t>:</w:t>
            </w:r>
          </w:p>
          <w:p w14:paraId="0670D74B" w14:textId="77777777" w:rsidR="00FE32AA" w:rsidRPr="003155C5" w:rsidRDefault="00212801">
            <w:pPr>
              <w:numPr>
                <w:ilvl w:val="0"/>
                <w:numId w:val="2"/>
              </w:numPr>
              <w:spacing w:before="120" w:after="120"/>
              <w:rPr>
                <w:rFonts w:ascii="Verdana" w:eastAsia="Verdana" w:hAnsi="Verdana" w:cs="Verdana"/>
                <w:sz w:val="18"/>
                <w:szCs w:val="18"/>
              </w:rPr>
            </w:pPr>
            <w:proofErr w:type="spellStart"/>
            <w:r w:rsidRPr="003155C5">
              <w:rPr>
                <w:rFonts w:ascii="Verdana" w:eastAsia="Verdana" w:hAnsi="Verdana" w:cs="Verdana"/>
                <w:sz w:val="18"/>
                <w:szCs w:val="18"/>
              </w:rPr>
              <w:t>Titolo</w:t>
            </w:r>
            <w:proofErr w:type="spellEnd"/>
            <w:r w:rsidRPr="003155C5">
              <w:rPr>
                <w:rFonts w:ascii="Verdana" w:eastAsia="Verdana" w:hAnsi="Verdana" w:cs="Verdana"/>
                <w:sz w:val="18"/>
                <w:szCs w:val="18"/>
              </w:rPr>
              <w:t xml:space="preserve">: </w:t>
            </w:r>
            <w:proofErr w:type="spellStart"/>
            <w:r w:rsidRPr="003155C5">
              <w:rPr>
                <w:rFonts w:ascii="Verdana" w:eastAsia="Verdana" w:hAnsi="Verdana" w:cs="Verdana"/>
                <w:sz w:val="18"/>
                <w:szCs w:val="18"/>
              </w:rPr>
              <w:t>Condizione</w:t>
            </w:r>
            <w:proofErr w:type="spellEnd"/>
            <w:r w:rsidRPr="003155C5">
              <w:rPr>
                <w:rFonts w:ascii="Verdana" w:eastAsia="Verdana" w:hAnsi="Verdana" w:cs="Verdana"/>
                <w:sz w:val="18"/>
                <w:szCs w:val="18"/>
              </w:rPr>
              <w:t xml:space="preserve"> </w:t>
            </w:r>
            <w:proofErr w:type="spellStart"/>
            <w:r w:rsidRPr="003155C5">
              <w:rPr>
                <w:rFonts w:ascii="Verdana" w:eastAsia="Verdana" w:hAnsi="Verdana" w:cs="Verdana"/>
                <w:sz w:val="18"/>
                <w:szCs w:val="18"/>
              </w:rPr>
              <w:t>occupazionale</w:t>
            </w:r>
            <w:proofErr w:type="spellEnd"/>
            <w:r w:rsidRPr="003155C5">
              <w:rPr>
                <w:rFonts w:ascii="Verdana" w:eastAsia="Verdana" w:hAnsi="Verdana" w:cs="Verdana"/>
                <w:sz w:val="18"/>
                <w:szCs w:val="18"/>
              </w:rPr>
              <w:t xml:space="preserve"> </w:t>
            </w:r>
            <w:proofErr w:type="spellStart"/>
            <w:r w:rsidRPr="003155C5">
              <w:rPr>
                <w:rFonts w:ascii="Verdana" w:eastAsia="Verdana" w:hAnsi="Verdana" w:cs="Verdana"/>
                <w:sz w:val="18"/>
                <w:szCs w:val="18"/>
              </w:rPr>
              <w:t>dei</w:t>
            </w:r>
            <w:proofErr w:type="spellEnd"/>
            <w:r w:rsidRPr="003155C5">
              <w:rPr>
                <w:rFonts w:ascii="Verdana" w:eastAsia="Verdana" w:hAnsi="Verdana" w:cs="Verdana"/>
                <w:sz w:val="18"/>
                <w:szCs w:val="18"/>
              </w:rPr>
              <w:t xml:space="preserve"> </w:t>
            </w:r>
            <w:proofErr w:type="spellStart"/>
            <w:r w:rsidRPr="003155C5">
              <w:rPr>
                <w:rFonts w:ascii="Verdana" w:eastAsia="Verdana" w:hAnsi="Verdana" w:cs="Verdana"/>
                <w:sz w:val="18"/>
                <w:szCs w:val="18"/>
              </w:rPr>
              <w:t>laureati</w:t>
            </w:r>
            <w:proofErr w:type="spellEnd"/>
          </w:p>
          <w:p w14:paraId="320014B7" w14:textId="77777777" w:rsidR="00FE32AA" w:rsidRPr="003155C5" w:rsidRDefault="00212801">
            <w:pPr>
              <w:spacing w:before="120" w:after="120"/>
              <w:ind w:left="720"/>
              <w:rPr>
                <w:rFonts w:ascii="Verdana" w:eastAsia="Verdana" w:hAnsi="Verdana" w:cs="Verdana"/>
                <w:sz w:val="18"/>
                <w:szCs w:val="18"/>
                <w:lang w:val="it-IT"/>
              </w:rPr>
            </w:pPr>
            <w:r w:rsidRPr="003155C5">
              <w:rPr>
                <w:rFonts w:ascii="Verdana" w:eastAsia="Verdana" w:hAnsi="Verdana" w:cs="Verdana"/>
                <w:sz w:val="18"/>
                <w:szCs w:val="18"/>
                <w:lang w:val="it-IT"/>
              </w:rPr>
              <w:t>Breve Descrizione: Sondaggio AlmaLaurea dello stato occupazionale dei Laureati</w:t>
            </w:r>
          </w:p>
          <w:p w14:paraId="2D8DF902" w14:textId="69142451" w:rsidR="00FE32AA" w:rsidRPr="00BD4527" w:rsidRDefault="00212801">
            <w:pPr>
              <w:spacing w:before="120" w:after="120"/>
              <w:ind w:left="720"/>
              <w:rPr>
                <w:rFonts w:ascii="Verdana" w:eastAsia="Verdana" w:hAnsi="Verdana" w:cs="Verdana"/>
                <w:sz w:val="18"/>
                <w:szCs w:val="18"/>
                <w:highlight w:val="yellow"/>
                <w:lang w:val="it-IT"/>
              </w:rPr>
            </w:pPr>
            <w:r w:rsidRPr="003155C5">
              <w:rPr>
                <w:rFonts w:ascii="Verdana" w:eastAsia="Verdana" w:hAnsi="Verdana" w:cs="Verdana"/>
                <w:sz w:val="18"/>
                <w:szCs w:val="18"/>
                <w:lang w:val="it-IT"/>
              </w:rPr>
              <w:t xml:space="preserve">Upload / Link del documento: </w:t>
            </w:r>
            <w:r w:rsidR="003155C5" w:rsidRPr="003155C5">
              <w:rPr>
                <w:rFonts w:ascii="Verdana" w:eastAsia="Verdana" w:hAnsi="Verdana" w:cs="Verdana"/>
                <w:sz w:val="18"/>
                <w:szCs w:val="18"/>
                <w:lang w:val="it-IT"/>
              </w:rPr>
              <w:t>https://www2.almalaurea.it/cgi-php/universita/statistiche/visualizza.php?anno=2022&amp;corstipo=L&amp;ateneo=70010&amp;facolta=tutti&amp;gruppo=tutti&amp;livello=1&amp;area4=tutti&amp;pa=70010&amp;classe=10012&amp;postcorso=0480106201300002&amp;isstella=0&amp;annolau=tutti&amp;condocc=tutti&amp;iscrls=tutti&amp;disaggregazione=&amp;LANG=it&amp;CONFIG=occupazione</w:t>
            </w:r>
          </w:p>
          <w:p w14:paraId="05B257F4" w14:textId="77777777" w:rsidR="003155C5" w:rsidRPr="00AC3715" w:rsidRDefault="003155C5">
            <w:pPr>
              <w:jc w:val="both"/>
              <w:rPr>
                <w:rFonts w:ascii="Verdana" w:eastAsia="Verdana" w:hAnsi="Verdana" w:cs="Verdana"/>
                <w:b/>
                <w:i/>
                <w:sz w:val="18"/>
                <w:szCs w:val="18"/>
                <w:shd w:val="clear" w:color="auto" w:fill="D9D9D9"/>
                <w:lang w:val="it-IT"/>
              </w:rPr>
            </w:pPr>
          </w:p>
          <w:p w14:paraId="4FD2F383" w14:textId="44E0F8B7" w:rsidR="00FE32AA" w:rsidRPr="00AC3715" w:rsidRDefault="00212801">
            <w:pPr>
              <w:jc w:val="both"/>
              <w:rPr>
                <w:rFonts w:ascii="Verdana" w:eastAsia="Verdana" w:hAnsi="Verdana" w:cs="Verdana"/>
                <w:b/>
                <w:i/>
                <w:sz w:val="18"/>
                <w:szCs w:val="18"/>
                <w:lang w:val="it-IT"/>
              </w:rPr>
            </w:pPr>
            <w:r w:rsidRPr="00AC3715">
              <w:rPr>
                <w:rFonts w:ascii="Verdana" w:eastAsia="Verdana" w:hAnsi="Verdana" w:cs="Verdana"/>
                <w:b/>
                <w:i/>
                <w:sz w:val="18"/>
                <w:szCs w:val="18"/>
                <w:shd w:val="clear" w:color="auto" w:fill="D9D9D9"/>
                <w:lang w:val="it-IT"/>
              </w:rPr>
              <w:t xml:space="preserve">Autovalutazione </w:t>
            </w:r>
            <w:r w:rsidRPr="00AC3715">
              <w:rPr>
                <w:rFonts w:ascii="Verdana" w:eastAsia="Verdana" w:hAnsi="Verdana" w:cs="Verdana"/>
                <w:b/>
                <w:i/>
                <w:sz w:val="18"/>
                <w:szCs w:val="18"/>
                <w:lang w:val="it-IT"/>
              </w:rPr>
              <w:t xml:space="preserve"> </w:t>
            </w:r>
          </w:p>
          <w:p w14:paraId="37A9C72A"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 dati di </w:t>
            </w:r>
            <w:proofErr w:type="spellStart"/>
            <w:r w:rsidRPr="00BD4527">
              <w:rPr>
                <w:rFonts w:ascii="Verdana" w:eastAsia="Verdana" w:hAnsi="Verdana" w:cs="Verdana"/>
                <w:i/>
                <w:sz w:val="20"/>
                <w:szCs w:val="20"/>
                <w:lang w:val="it-IT"/>
              </w:rPr>
              <w:t>AlmaLaurea</w:t>
            </w:r>
            <w:proofErr w:type="spellEnd"/>
            <w:r w:rsidRPr="00BD4527">
              <w:rPr>
                <w:rFonts w:ascii="Verdana" w:eastAsia="Verdana" w:hAnsi="Verdana" w:cs="Verdana"/>
                <w:i/>
                <w:sz w:val="20"/>
                <w:szCs w:val="20"/>
                <w:lang w:val="it-IT"/>
              </w:rPr>
              <w:t xml:space="preserve"> sullo stato occupazionale dei laureati della Triennale in Scienze Biologiche mostrano che una larga maggioranza di essi (86.4%) prosegue gli studi in un corso di secondo livello. Questo dato è testimoniato anche dal fatto che seppure la Laurea Triennale consenta di affrontare l’esame di stato per l’iscrizione all’ordine professionale dei Biologi nella figura di “Biologo junior”, le relative sessioni di esame sono talvolta deserte o popolate da 1-2 candidati, a fronte della numerosità delle sessioni per Biologo senior. Si constata quindi che un pieno accesso al mondo del lavoro è, nel contesto regionale e nazionale, legato al conseguimento di una Laurea Magistrale e delle competenze professionali che essa comporta. Per questo motivo si è fatto riferimento alle consultazioni </w:t>
            </w:r>
            <w:proofErr w:type="gramStart"/>
            <w:r w:rsidRPr="00BD4527">
              <w:rPr>
                <w:rFonts w:ascii="Verdana" w:eastAsia="Verdana" w:hAnsi="Verdana" w:cs="Verdana"/>
                <w:i/>
                <w:sz w:val="20"/>
                <w:szCs w:val="20"/>
                <w:lang w:val="it-IT"/>
              </w:rPr>
              <w:t>della parti</w:t>
            </w:r>
            <w:proofErr w:type="gramEnd"/>
            <w:r w:rsidRPr="00BD4527">
              <w:rPr>
                <w:rFonts w:ascii="Verdana" w:eastAsia="Verdana" w:hAnsi="Verdana" w:cs="Verdana"/>
                <w:i/>
                <w:sz w:val="20"/>
                <w:szCs w:val="20"/>
                <w:lang w:val="it-IT"/>
              </w:rPr>
              <w:t xml:space="preserve"> sociali svolte negli anni 2017-2018 in vista dell'attivazione dei due nuovi corsi di Laurea Magistrale in Biologia (Biologia Molecolare e Applicata; Biologia dell’Ambiente e del Comportamento). In quella occasione è stato possibile definire in modo approfondito gli ambiti professionali dei Biologi. A valle di queste considerazioni possiamo dire che il corso di laurea triennale rappresenta una tappa fondamentale nella formazione dei Biologi, ma difficilmente può da sola portarli ad un livello professionale adeguato all’inserimento nel mondo del lavoro come Biologi. Di conseguenza riteniamo il percorso formativo richiesto sia rimasto stabile negli anni, data la necessità di fornire agli studenti elementi di tutte le materie di base, dalla formazione scientifica in matematica, fisica, chimica, ai contenuti delle discipline biologiche che sono oggetto dei corsi della Triennale e che spaziano dagli ambiti botanico, zoologico, ecologico a quelli biomolecolari e biomedici. </w:t>
            </w:r>
          </w:p>
          <w:p w14:paraId="074A79C4"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presenza di un Consiglio unico di Corso di Studi con le Magistrali in Biologia consente ai docenti di verificare la preparazione dei laureati Triennali in ingresso alle Magistrali, con un feedback di cui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tiene conto per rimodulare eventualmente anche i contenuti dei corsi triennali. </w:t>
            </w:r>
          </w:p>
          <w:p w14:paraId="4F2E1012"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ritiene comunque essenziale aggiornare la composizione del Comitato di indirizzo e pianificare riunione con maggiore regolarità per una verifica degli obiettivi formativi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 Scienze Biologiche non solo sotto il profilo didattico ma anche rispetto ai principali sbocchi occupazionali.</w:t>
            </w:r>
          </w:p>
          <w:p w14:paraId="352B6166" w14:textId="77777777" w:rsidR="00FE32AA" w:rsidRPr="00BD4527" w:rsidRDefault="00FE32AA">
            <w:pPr>
              <w:spacing w:line="259" w:lineRule="auto"/>
              <w:jc w:val="both"/>
              <w:rPr>
                <w:rFonts w:ascii="Verdana" w:eastAsia="Verdana" w:hAnsi="Verdana" w:cs="Verdana"/>
                <w:i/>
                <w:color w:val="0070C0"/>
                <w:sz w:val="20"/>
                <w:szCs w:val="20"/>
                <w:lang w:val="it-IT"/>
              </w:rPr>
            </w:pPr>
          </w:p>
          <w:p w14:paraId="5C445E3E" w14:textId="77777777" w:rsidR="00FE32AA" w:rsidRPr="00BD4527" w:rsidRDefault="00212801">
            <w:pPr>
              <w:jc w:val="both"/>
              <w:rPr>
                <w:rFonts w:ascii="Verdana" w:eastAsia="Verdana" w:hAnsi="Verdana" w:cs="Verdana"/>
                <w:b/>
                <w:i/>
                <w:lang w:val="it-IT"/>
              </w:rPr>
            </w:pPr>
            <w:r w:rsidRPr="00BD4527">
              <w:rPr>
                <w:rFonts w:ascii="Verdana" w:eastAsia="Verdana" w:hAnsi="Verdana" w:cs="Verdana"/>
                <w:b/>
                <w:i/>
                <w:sz w:val="18"/>
                <w:szCs w:val="18"/>
                <w:shd w:val="clear" w:color="auto" w:fill="D9D9D9"/>
                <w:lang w:val="it-IT"/>
              </w:rPr>
              <w:t>Criticità/Aree di miglioramento</w:t>
            </w:r>
            <w:r w:rsidRPr="00BD4527">
              <w:rPr>
                <w:rFonts w:ascii="Verdana" w:eastAsia="Verdana" w:hAnsi="Verdana" w:cs="Verdana"/>
                <w:b/>
                <w:i/>
                <w:lang w:val="it-IT"/>
              </w:rPr>
              <w:t xml:space="preserve">  </w:t>
            </w:r>
          </w:p>
          <w:p w14:paraId="4D1DCF14" w14:textId="77777777" w:rsidR="00FE32AA" w:rsidRPr="00BD4527" w:rsidRDefault="00212801">
            <w:pPr>
              <w:numPr>
                <w:ilvl w:val="0"/>
                <w:numId w:val="4"/>
              </w:numPr>
              <w:pBdr>
                <w:top w:val="nil"/>
                <w:left w:val="nil"/>
                <w:bottom w:val="nil"/>
                <w:right w:val="nil"/>
                <w:between w:val="nil"/>
              </w:pBdr>
              <w:jc w:val="both"/>
              <w:rPr>
                <w:rFonts w:ascii="Verdana" w:eastAsia="Verdana" w:hAnsi="Verdana" w:cs="Verdana"/>
                <w:i/>
                <w:color w:val="000000"/>
                <w:sz w:val="20"/>
                <w:szCs w:val="20"/>
                <w:lang w:val="it-IT"/>
              </w:rPr>
            </w:pPr>
            <w:r w:rsidRPr="00BD4527">
              <w:rPr>
                <w:rFonts w:ascii="Verdana" w:eastAsia="Verdana" w:hAnsi="Verdana" w:cs="Verdana"/>
                <w:i/>
                <w:sz w:val="20"/>
                <w:szCs w:val="20"/>
                <w:lang w:val="it-IT"/>
              </w:rPr>
              <w:t>Aggiornamento del Comitato di indirizzo e sua regolare consultazione</w:t>
            </w:r>
          </w:p>
          <w:p w14:paraId="0B9E1E9E" w14:textId="77777777" w:rsidR="00FE32AA" w:rsidRPr="00BD4527" w:rsidRDefault="00FE32AA">
            <w:pPr>
              <w:pBdr>
                <w:top w:val="nil"/>
                <w:left w:val="nil"/>
                <w:bottom w:val="nil"/>
                <w:right w:val="nil"/>
                <w:between w:val="nil"/>
              </w:pBdr>
              <w:ind w:left="720" w:hanging="720"/>
              <w:jc w:val="both"/>
              <w:rPr>
                <w:rFonts w:ascii="Verdana" w:eastAsia="Verdana" w:hAnsi="Verdana" w:cs="Verdana"/>
                <w:i/>
                <w:color w:val="000000"/>
                <w:sz w:val="20"/>
                <w:szCs w:val="20"/>
                <w:lang w:val="it-IT"/>
              </w:rPr>
            </w:pPr>
          </w:p>
          <w:tbl>
            <w:tblPr>
              <w:tblStyle w:val="aa"/>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4"/>
              <w:gridCol w:w="1418"/>
              <w:gridCol w:w="7796"/>
            </w:tblGrid>
            <w:tr w:rsidR="00FE32AA" w:rsidRPr="00003864" w14:paraId="769AF235" w14:textId="77777777">
              <w:tc>
                <w:tcPr>
                  <w:tcW w:w="10408" w:type="dxa"/>
                  <w:gridSpan w:val="3"/>
                  <w:shd w:val="clear" w:color="auto" w:fill="DBE5F1"/>
                </w:tcPr>
                <w:p w14:paraId="4C093989" w14:textId="77777777" w:rsidR="00FE32AA" w:rsidRPr="00BD4527" w:rsidRDefault="00212801">
                  <w:pPr>
                    <w:rPr>
                      <w:rFonts w:ascii="Verdana" w:eastAsia="Verdana" w:hAnsi="Verdana" w:cs="Verdana"/>
                      <w:b/>
                      <w:color w:val="000000"/>
                      <w:sz w:val="18"/>
                      <w:szCs w:val="18"/>
                      <w:lang w:val="it-IT"/>
                    </w:rPr>
                  </w:pPr>
                  <w:r w:rsidRPr="00BD4527">
                    <w:rPr>
                      <w:rFonts w:ascii="Verdana" w:eastAsia="Verdana" w:hAnsi="Verdana" w:cs="Verdana"/>
                      <w:b/>
                      <w:color w:val="000000"/>
                      <w:sz w:val="18"/>
                      <w:szCs w:val="18"/>
                      <w:lang w:val="it-IT"/>
                    </w:rPr>
                    <w:t>D.CDS.1.2</w:t>
                  </w:r>
                  <w:r w:rsidRPr="00BD4527">
                    <w:rPr>
                      <w:rFonts w:ascii="Verdana" w:eastAsia="Verdana" w:hAnsi="Verdana" w:cs="Verdana"/>
                      <w:b/>
                      <w:color w:val="000000"/>
                      <w:sz w:val="18"/>
                      <w:szCs w:val="18"/>
                      <w:lang w:val="it-IT"/>
                    </w:rPr>
                    <w:tab/>
                    <w:t xml:space="preserve">Definizione del carattere del </w:t>
                  </w:r>
                  <w:proofErr w:type="spellStart"/>
                  <w:r w:rsidRPr="00BD4527">
                    <w:rPr>
                      <w:rFonts w:ascii="Verdana" w:eastAsia="Verdana" w:hAnsi="Verdana" w:cs="Verdana"/>
                      <w:b/>
                      <w:color w:val="000000"/>
                      <w:sz w:val="18"/>
                      <w:szCs w:val="18"/>
                      <w:lang w:val="it-IT"/>
                    </w:rPr>
                    <w:t>CdS</w:t>
                  </w:r>
                  <w:proofErr w:type="spellEnd"/>
                  <w:r w:rsidRPr="00BD4527">
                    <w:rPr>
                      <w:rFonts w:ascii="Verdana" w:eastAsia="Verdana" w:hAnsi="Verdana" w:cs="Verdana"/>
                      <w:b/>
                      <w:color w:val="000000"/>
                      <w:sz w:val="18"/>
                      <w:szCs w:val="18"/>
                      <w:lang w:val="it-IT"/>
                    </w:rPr>
                    <w:t>, degli obiettivi formativi e dei profili in uscita</w:t>
                  </w:r>
                </w:p>
                <w:p w14:paraId="18F12812" w14:textId="77777777" w:rsidR="00FE32AA" w:rsidRPr="00BD4527" w:rsidRDefault="00FE32AA">
                  <w:pPr>
                    <w:spacing w:after="60"/>
                    <w:ind w:right="176"/>
                    <w:jc w:val="both"/>
                    <w:rPr>
                      <w:rFonts w:ascii="Verdana" w:eastAsia="Verdana" w:hAnsi="Verdana" w:cs="Verdana"/>
                      <w:b/>
                      <w:sz w:val="16"/>
                      <w:szCs w:val="16"/>
                      <w:lang w:val="it-IT"/>
                    </w:rPr>
                  </w:pPr>
                </w:p>
              </w:tc>
            </w:tr>
            <w:tr w:rsidR="00FE32AA" w:rsidRPr="00003864" w14:paraId="74373E05" w14:textId="77777777">
              <w:tc>
                <w:tcPr>
                  <w:tcW w:w="1194" w:type="dxa"/>
                  <w:shd w:val="clear" w:color="auto" w:fill="DBE5F1"/>
                </w:tcPr>
                <w:p w14:paraId="314AD9E2"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color w:val="7F7F7F"/>
                      <w:sz w:val="16"/>
                      <w:szCs w:val="16"/>
                    </w:rPr>
                    <w:t>D.CDS.1.2</w:t>
                  </w:r>
                </w:p>
              </w:tc>
              <w:tc>
                <w:tcPr>
                  <w:tcW w:w="1418" w:type="dxa"/>
                  <w:shd w:val="clear" w:color="auto" w:fill="DBE5F1"/>
                </w:tcPr>
                <w:p w14:paraId="1F958C0B" w14:textId="77777777" w:rsidR="00FE32AA" w:rsidRPr="00BD4527" w:rsidRDefault="00212801">
                  <w:pPr>
                    <w:spacing w:before="120" w:after="120"/>
                    <w:rPr>
                      <w:rFonts w:ascii="Verdana" w:eastAsia="Verdana" w:hAnsi="Verdana" w:cs="Verdana"/>
                      <w:color w:val="7F7F7F"/>
                      <w:sz w:val="16"/>
                      <w:szCs w:val="16"/>
                      <w:lang w:val="it-IT"/>
                    </w:rPr>
                  </w:pPr>
                  <w:bookmarkStart w:id="0" w:name="_heading=h.2et92p0" w:colFirst="0" w:colLast="0"/>
                  <w:bookmarkEnd w:id="0"/>
                  <w:r w:rsidRPr="00BD4527">
                    <w:rPr>
                      <w:rFonts w:ascii="Verdana" w:eastAsia="Verdana" w:hAnsi="Verdana" w:cs="Verdana"/>
                      <w:color w:val="7F7F7F"/>
                      <w:sz w:val="16"/>
                      <w:szCs w:val="16"/>
                      <w:lang w:val="it-IT"/>
                    </w:rPr>
                    <w:t xml:space="preserve">Definizione del carattere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degli obiettivi formativi e dei profili in uscita</w:t>
                  </w:r>
                </w:p>
              </w:tc>
              <w:tc>
                <w:tcPr>
                  <w:tcW w:w="7796" w:type="dxa"/>
                  <w:shd w:val="clear" w:color="auto" w:fill="DBE5F1"/>
                </w:tcPr>
                <w:p w14:paraId="472A4CC6" w14:textId="77777777" w:rsidR="00FE32AA" w:rsidRPr="00BD4527" w:rsidRDefault="00212801">
                  <w:pPr>
                    <w:spacing w:after="60"/>
                    <w:ind w:right="176"/>
                    <w:jc w:val="both"/>
                    <w:rPr>
                      <w:rFonts w:ascii="Verdana" w:eastAsia="Verdana" w:hAnsi="Verdana" w:cs="Verdana"/>
                      <w:color w:val="7F7F7F"/>
                      <w:sz w:val="16"/>
                      <w:szCs w:val="16"/>
                      <w:lang w:val="it-IT"/>
                    </w:rPr>
                  </w:pPr>
                  <w:r w:rsidRPr="00BD4527">
                    <w:rPr>
                      <w:rFonts w:ascii="Verdana" w:eastAsia="Verdana" w:hAnsi="Verdana" w:cs="Verdana"/>
                      <w:b/>
                      <w:color w:val="7F7F7F"/>
                      <w:sz w:val="16"/>
                      <w:szCs w:val="16"/>
                      <w:lang w:val="it-IT"/>
                    </w:rPr>
                    <w:t>D.CDS.1.2.1</w:t>
                  </w:r>
                  <w:r w:rsidRPr="00BD4527">
                    <w:rPr>
                      <w:rFonts w:ascii="Verdana" w:eastAsia="Verdana" w:hAnsi="Verdana" w:cs="Verdana"/>
                      <w:color w:val="7F7F7F"/>
                      <w:sz w:val="16"/>
                      <w:szCs w:val="16"/>
                      <w:lang w:val="it-IT"/>
                    </w:rPr>
                    <w:t xml:space="preserve"> Il carattere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(nei suoi aspetti culturali, scientifici e professionalizzanti), i suoi obiettivi formativi (generali e specifici) e i profili in uscita risultano coerenti tra di loro e vengono esplicitati con chiarezza.</w:t>
                  </w:r>
                </w:p>
                <w:p w14:paraId="3CD02C69" w14:textId="77777777" w:rsidR="00FE32AA" w:rsidRPr="00BD4527" w:rsidRDefault="00FE32AA">
                  <w:pPr>
                    <w:spacing w:after="120"/>
                    <w:ind w:right="174"/>
                    <w:jc w:val="both"/>
                    <w:rPr>
                      <w:rFonts w:ascii="Verdana" w:eastAsia="Verdana" w:hAnsi="Verdana" w:cs="Verdana"/>
                      <w:b/>
                      <w:color w:val="7F7F7F"/>
                      <w:sz w:val="16"/>
                      <w:szCs w:val="16"/>
                      <w:lang w:val="it-IT"/>
                    </w:rPr>
                  </w:pPr>
                </w:p>
                <w:p w14:paraId="194481E0" w14:textId="77777777" w:rsidR="00FE32AA" w:rsidRPr="00BD4527" w:rsidRDefault="00212801">
                  <w:pPr>
                    <w:spacing w:after="120"/>
                    <w:ind w:right="174"/>
                    <w:jc w:val="both"/>
                    <w:rPr>
                      <w:rFonts w:ascii="Verdana" w:eastAsia="Verdana" w:hAnsi="Verdana" w:cs="Verdana"/>
                      <w:color w:val="7F7F7F"/>
                      <w:sz w:val="16"/>
                      <w:szCs w:val="16"/>
                      <w:lang w:val="it-IT"/>
                    </w:rPr>
                  </w:pPr>
                  <w:r w:rsidRPr="00BD4527">
                    <w:rPr>
                      <w:rFonts w:ascii="Verdana" w:eastAsia="Verdana" w:hAnsi="Verdana" w:cs="Verdana"/>
                      <w:b/>
                      <w:color w:val="7F7F7F"/>
                      <w:sz w:val="16"/>
                      <w:szCs w:val="16"/>
                      <w:lang w:val="it-IT"/>
                    </w:rPr>
                    <w:t>D.CDS.1.2.2</w:t>
                  </w:r>
                  <w:r w:rsidRPr="00BD4527">
                    <w:rPr>
                      <w:rFonts w:ascii="Verdana" w:eastAsia="Verdana" w:hAnsi="Verdana" w:cs="Verdana"/>
                      <w:color w:val="7F7F7F"/>
                      <w:sz w:val="16"/>
                      <w:szCs w:val="16"/>
                      <w:lang w:val="it-IT"/>
                    </w:rPr>
                    <w:t xml:space="preserve"> Gli obiettivi formativi specifici e i risultati di apprendimento attesi (disciplinari e trasversali) dei percorsi formativi individuati sono coerenti con i profili culturali, scientifici e professionali in uscita e sono chiaramente declinati per aree di apprendimento.</w:t>
                  </w:r>
                </w:p>
              </w:tc>
            </w:tr>
          </w:tbl>
          <w:p w14:paraId="0653493F" w14:textId="77777777" w:rsidR="00FE32AA" w:rsidRPr="00BD4527" w:rsidRDefault="00FE32AA">
            <w:pPr>
              <w:spacing w:line="259" w:lineRule="auto"/>
              <w:jc w:val="both"/>
              <w:rPr>
                <w:rFonts w:ascii="Verdana" w:eastAsia="Verdana" w:hAnsi="Verdana" w:cs="Verdana"/>
                <w:b/>
                <w:sz w:val="20"/>
                <w:szCs w:val="20"/>
                <w:lang w:val="it-IT"/>
              </w:rPr>
            </w:pPr>
          </w:p>
          <w:p w14:paraId="247CC0D7" w14:textId="77777777" w:rsidR="00FE32AA" w:rsidRPr="00BD4527" w:rsidRDefault="00FE32AA">
            <w:pPr>
              <w:widowControl w:val="0"/>
              <w:spacing w:line="192" w:lineRule="auto"/>
              <w:jc w:val="center"/>
              <w:rPr>
                <w:rFonts w:ascii="Verdana" w:eastAsia="Verdana" w:hAnsi="Verdana" w:cs="Verdana"/>
                <w:b/>
                <w:i/>
                <w:color w:val="C00000"/>
                <w:sz w:val="20"/>
                <w:szCs w:val="20"/>
                <w:lang w:val="it-IT"/>
              </w:rPr>
            </w:pPr>
          </w:p>
          <w:p w14:paraId="60FECE32" w14:textId="77777777" w:rsidR="00FE32AA" w:rsidRPr="00BD4527" w:rsidRDefault="00212801">
            <w:pPr>
              <w:jc w:val="both"/>
              <w:rPr>
                <w:rFonts w:ascii="Verdana" w:eastAsia="Verdana" w:hAnsi="Verdana" w:cs="Verdana"/>
                <w:b/>
                <w:i/>
                <w:sz w:val="18"/>
                <w:szCs w:val="18"/>
                <w:lang w:val="it-IT"/>
              </w:rPr>
            </w:pPr>
            <w:r w:rsidRPr="00BD4527">
              <w:rPr>
                <w:rFonts w:ascii="Verdana" w:eastAsia="Verdana" w:hAnsi="Verdana" w:cs="Verdana"/>
                <w:b/>
                <w:i/>
                <w:sz w:val="18"/>
                <w:szCs w:val="18"/>
                <w:shd w:val="clear" w:color="auto" w:fill="D9D9D9"/>
                <w:lang w:val="it-IT"/>
              </w:rPr>
              <w:t>Fonti documentali</w:t>
            </w:r>
            <w:r w:rsidRPr="00BD4527">
              <w:rPr>
                <w:rFonts w:ascii="Verdana" w:eastAsia="Verdana" w:hAnsi="Verdana" w:cs="Verdana"/>
                <w:b/>
                <w:i/>
                <w:sz w:val="18"/>
                <w:szCs w:val="18"/>
                <w:lang w:val="it-IT"/>
              </w:rPr>
              <w:t xml:space="preserve">  </w:t>
            </w:r>
          </w:p>
          <w:p w14:paraId="2A39490E" w14:textId="77777777" w:rsidR="00FE32AA" w:rsidRPr="00BD4527" w:rsidRDefault="00212801">
            <w:pPr>
              <w:rPr>
                <w:rFonts w:ascii="Verdana" w:eastAsia="Verdana" w:hAnsi="Verdana" w:cs="Verdana"/>
                <w:b/>
                <w:i/>
                <w:sz w:val="18"/>
                <w:szCs w:val="18"/>
                <w:lang w:val="it-IT"/>
              </w:rPr>
            </w:pPr>
            <w:r w:rsidRPr="00BD4527">
              <w:rPr>
                <w:rFonts w:ascii="Verdana" w:eastAsia="Verdana" w:hAnsi="Verdana" w:cs="Verdana"/>
                <w:sz w:val="16"/>
                <w:szCs w:val="16"/>
                <w:lang w:val="it-IT"/>
              </w:rPr>
              <w:t>SUA-</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xml:space="preserve"> 2022 – 2023</w:t>
            </w:r>
          </w:p>
          <w:p w14:paraId="72B45F59" w14:textId="77777777" w:rsidR="00FE32AA" w:rsidRPr="00AC3715" w:rsidRDefault="00212801">
            <w:pPr>
              <w:jc w:val="both"/>
              <w:rPr>
                <w:rFonts w:ascii="Verdana" w:eastAsia="Verdana" w:hAnsi="Verdana" w:cs="Verdana"/>
                <w:i/>
                <w:sz w:val="18"/>
                <w:szCs w:val="18"/>
                <w:lang w:val="it-IT"/>
              </w:rPr>
            </w:pPr>
            <w:r w:rsidRPr="00AC3715">
              <w:rPr>
                <w:rFonts w:ascii="Verdana" w:eastAsia="Verdana" w:hAnsi="Verdana" w:cs="Verdana"/>
                <w:i/>
                <w:sz w:val="18"/>
                <w:szCs w:val="18"/>
                <w:lang w:val="it-IT"/>
              </w:rPr>
              <w:t xml:space="preserve">Sito web </w:t>
            </w:r>
            <w:proofErr w:type="spellStart"/>
            <w:r w:rsidRPr="00AC3715">
              <w:rPr>
                <w:rFonts w:ascii="Verdana" w:eastAsia="Verdana" w:hAnsi="Verdana" w:cs="Verdana"/>
                <w:i/>
                <w:sz w:val="18"/>
                <w:szCs w:val="18"/>
                <w:lang w:val="it-IT"/>
              </w:rPr>
              <w:t>CdS</w:t>
            </w:r>
            <w:proofErr w:type="spellEnd"/>
            <w:r w:rsidRPr="00AC3715">
              <w:rPr>
                <w:rFonts w:ascii="Verdana" w:eastAsia="Verdana" w:hAnsi="Verdana" w:cs="Verdana"/>
                <w:i/>
                <w:sz w:val="18"/>
                <w:szCs w:val="18"/>
                <w:lang w:val="it-IT"/>
              </w:rPr>
              <w:t>: https://www.biologia.unifi.it/</w:t>
            </w:r>
          </w:p>
          <w:p w14:paraId="0CBABB31" w14:textId="77777777" w:rsidR="00FE32AA" w:rsidRPr="00AC3715" w:rsidRDefault="00FE32AA">
            <w:pPr>
              <w:jc w:val="both"/>
              <w:rPr>
                <w:rFonts w:ascii="Verdana" w:eastAsia="Verdana" w:hAnsi="Verdana" w:cs="Verdana"/>
                <w:b/>
                <w:i/>
                <w:sz w:val="18"/>
                <w:szCs w:val="18"/>
                <w:lang w:val="it-IT"/>
              </w:rPr>
            </w:pPr>
          </w:p>
          <w:p w14:paraId="72AC02F7" w14:textId="77777777" w:rsidR="00FE32AA" w:rsidRPr="00003864" w:rsidRDefault="00212801">
            <w:pPr>
              <w:jc w:val="both"/>
              <w:rPr>
                <w:rFonts w:ascii="Verdana" w:eastAsia="Verdana" w:hAnsi="Verdana" w:cs="Verdana"/>
                <w:b/>
                <w:i/>
                <w:sz w:val="22"/>
                <w:szCs w:val="22"/>
                <w:lang w:val="it-IT"/>
              </w:rPr>
            </w:pPr>
            <w:r w:rsidRPr="00003864">
              <w:rPr>
                <w:rFonts w:ascii="Verdana" w:eastAsia="Verdana" w:hAnsi="Verdana" w:cs="Verdana"/>
                <w:b/>
                <w:i/>
                <w:sz w:val="18"/>
                <w:szCs w:val="18"/>
                <w:shd w:val="clear" w:color="auto" w:fill="D9D9D9"/>
                <w:lang w:val="it-IT"/>
              </w:rPr>
              <w:t>Autovalutazione</w:t>
            </w:r>
            <w:r w:rsidRPr="00003864">
              <w:rPr>
                <w:rFonts w:ascii="Verdana" w:eastAsia="Verdana" w:hAnsi="Verdana" w:cs="Verdana"/>
                <w:b/>
                <w:i/>
                <w:sz w:val="22"/>
                <w:szCs w:val="22"/>
                <w:lang w:val="it-IT"/>
              </w:rPr>
              <w:t xml:space="preserve">  </w:t>
            </w:r>
          </w:p>
          <w:p w14:paraId="6410BD9D" w14:textId="5F0F4F82"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Gli obbiettivi formativi sono </w:t>
            </w:r>
            <w:r w:rsidR="003155C5">
              <w:rPr>
                <w:rFonts w:ascii="Verdana" w:eastAsia="Verdana" w:hAnsi="Verdana" w:cs="Verdana"/>
                <w:i/>
                <w:sz w:val="16"/>
                <w:szCs w:val="16"/>
                <w:lang w:val="it-IT"/>
              </w:rPr>
              <w:t>definiti nella SUA-</w:t>
            </w:r>
            <w:proofErr w:type="spellStart"/>
            <w:r w:rsidR="003155C5">
              <w:rPr>
                <w:rFonts w:ascii="Verdana" w:eastAsia="Verdana" w:hAnsi="Verdana" w:cs="Verdana"/>
                <w:i/>
                <w:sz w:val="16"/>
                <w:szCs w:val="16"/>
                <w:lang w:val="it-IT"/>
              </w:rPr>
              <w:t>CdS</w:t>
            </w:r>
            <w:proofErr w:type="spellEnd"/>
            <w:r w:rsidR="003155C5">
              <w:rPr>
                <w:rFonts w:ascii="Verdana" w:eastAsia="Verdana" w:hAnsi="Verdana" w:cs="Verdana"/>
                <w:i/>
                <w:sz w:val="16"/>
                <w:szCs w:val="16"/>
                <w:lang w:val="it-IT"/>
              </w:rPr>
              <w:t xml:space="preserve"> e </w:t>
            </w:r>
            <w:r w:rsidRPr="00BD4527">
              <w:rPr>
                <w:rFonts w:ascii="Verdana" w:eastAsia="Verdana" w:hAnsi="Verdana" w:cs="Verdana"/>
                <w:i/>
                <w:sz w:val="16"/>
                <w:szCs w:val="16"/>
                <w:lang w:val="it-IT"/>
              </w:rPr>
              <w:t xml:space="preserve">dichiarati sul sito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(nella sezione “Presentazione del corso”, </w:t>
            </w:r>
            <w:hyperlink r:id="rId13">
              <w:r w:rsidRPr="00BD4527">
                <w:rPr>
                  <w:rFonts w:ascii="Verdana" w:eastAsia="Verdana" w:hAnsi="Verdana" w:cs="Verdana"/>
                  <w:i/>
                  <w:color w:val="1155CC"/>
                  <w:sz w:val="16"/>
                  <w:szCs w:val="16"/>
                  <w:u w:val="single"/>
                  <w:lang w:val="it-IT"/>
                </w:rPr>
                <w:t>https://www.biologia.unifi.it/vp-11-presentazione-del-corso.html</w:t>
              </w:r>
            </w:hyperlink>
            <w:r w:rsidRPr="00BD4527">
              <w:rPr>
                <w:rFonts w:ascii="Verdana" w:eastAsia="Verdana" w:hAnsi="Verdana" w:cs="Verdana"/>
                <w:i/>
                <w:sz w:val="16"/>
                <w:szCs w:val="16"/>
                <w:lang w:val="it-IT"/>
              </w:rPr>
              <w:t xml:space="preserve">). Essi risultano coerenti tra loro e con i contenuti della SUA. Come discusso sopra, riteniamo che tali obbiettivi siano ancora coerenti con i profili in uscita. </w:t>
            </w:r>
          </w:p>
          <w:p w14:paraId="71471F87" w14:textId="77777777" w:rsidR="00FE32AA" w:rsidRPr="00BD4527" w:rsidRDefault="00FE32AA">
            <w:pPr>
              <w:rPr>
                <w:rFonts w:ascii="Verdana" w:eastAsia="Verdana" w:hAnsi="Verdana" w:cs="Verdana"/>
                <w:sz w:val="20"/>
                <w:szCs w:val="20"/>
                <w:lang w:val="it-IT"/>
              </w:rPr>
            </w:pPr>
          </w:p>
          <w:p w14:paraId="74833839" w14:textId="77777777" w:rsidR="00FE32AA" w:rsidRPr="00BD4527" w:rsidRDefault="00FE32AA">
            <w:pPr>
              <w:rPr>
                <w:rFonts w:ascii="Verdana" w:eastAsia="Verdana" w:hAnsi="Verdana" w:cs="Verdana"/>
                <w:sz w:val="20"/>
                <w:szCs w:val="20"/>
                <w:lang w:val="it-IT"/>
              </w:rPr>
            </w:pPr>
          </w:p>
          <w:p w14:paraId="6910D771" w14:textId="3034F301"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i/>
                <w:sz w:val="18"/>
                <w:szCs w:val="18"/>
                <w:shd w:val="clear" w:color="auto" w:fill="D9D9D9"/>
                <w:lang w:val="it-IT"/>
              </w:rPr>
              <w:t>Criticità/Aree di miglioramento</w:t>
            </w:r>
            <w:r w:rsidRPr="00BD4527">
              <w:rPr>
                <w:rFonts w:ascii="Verdana" w:eastAsia="Verdana" w:hAnsi="Verdana" w:cs="Verdana"/>
                <w:b/>
                <w:i/>
                <w:lang w:val="it-IT"/>
              </w:rPr>
              <w:t xml:space="preserve">  </w:t>
            </w:r>
          </w:p>
          <w:p w14:paraId="3C643149"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Recentemente, anche sulla base di scambi con studenti e rappresentanti degli studenti, è stato osservato che gli studenti della Triennale, specialmente al primo anno, non hanno una chiara idea di quelli che sono gli sbocchi professionali del Biologo. Si ritiene utile quindi potenziare l’aspetto di comunicazione di quello che è il panorama professionale aperto dagli studi in Biologia sia sul sito web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che durante gli eventi di orientamento in ingresso, open day ecc.</w:t>
            </w:r>
          </w:p>
          <w:p w14:paraId="6AC396E8" w14:textId="77777777" w:rsidR="00FE32AA" w:rsidRPr="00BD4527" w:rsidRDefault="00FE32AA">
            <w:pPr>
              <w:jc w:val="both"/>
              <w:rPr>
                <w:rFonts w:ascii="Verdana" w:eastAsia="Verdana" w:hAnsi="Verdana" w:cs="Verdana"/>
                <w:i/>
                <w:sz w:val="16"/>
                <w:szCs w:val="16"/>
                <w:lang w:val="it-IT"/>
              </w:rPr>
            </w:pPr>
          </w:p>
          <w:p w14:paraId="6C8136DE" w14:textId="77777777" w:rsidR="00FE32AA" w:rsidRPr="00BD4527" w:rsidRDefault="00FE32AA">
            <w:pPr>
              <w:jc w:val="both"/>
              <w:rPr>
                <w:rFonts w:ascii="Verdana" w:eastAsia="Verdana" w:hAnsi="Verdana" w:cs="Verdana"/>
                <w:i/>
                <w:sz w:val="16"/>
                <w:szCs w:val="16"/>
                <w:lang w:val="it-IT"/>
              </w:rPr>
            </w:pPr>
          </w:p>
          <w:p w14:paraId="17835F82" w14:textId="77777777" w:rsidR="00FE32AA" w:rsidRPr="00BD4527" w:rsidRDefault="00FE32AA">
            <w:pPr>
              <w:jc w:val="both"/>
              <w:rPr>
                <w:rFonts w:ascii="Verdana" w:eastAsia="Verdana" w:hAnsi="Verdana" w:cs="Verdana"/>
                <w:i/>
                <w:sz w:val="16"/>
                <w:szCs w:val="16"/>
                <w:lang w:val="it-IT"/>
              </w:rPr>
            </w:pPr>
          </w:p>
          <w:tbl>
            <w:tblPr>
              <w:tblStyle w:val="ab"/>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1611"/>
              <w:gridCol w:w="7735"/>
            </w:tblGrid>
            <w:tr w:rsidR="00FE32AA" w:rsidRPr="00003864" w14:paraId="175FD1E7" w14:textId="77777777">
              <w:tc>
                <w:tcPr>
                  <w:tcW w:w="10408" w:type="dxa"/>
                  <w:gridSpan w:val="3"/>
                  <w:shd w:val="clear" w:color="auto" w:fill="DBE5F1"/>
                </w:tcPr>
                <w:p w14:paraId="25F3C5C9" w14:textId="77777777" w:rsidR="00FE32AA" w:rsidRPr="00BD4527" w:rsidRDefault="00212801">
                  <w:pPr>
                    <w:rPr>
                      <w:rFonts w:ascii="Verdana" w:eastAsia="Verdana" w:hAnsi="Verdana" w:cs="Verdana"/>
                      <w:b/>
                      <w:color w:val="000000"/>
                      <w:sz w:val="18"/>
                      <w:szCs w:val="18"/>
                      <w:lang w:val="it-IT"/>
                    </w:rPr>
                  </w:pPr>
                  <w:r w:rsidRPr="00BD4527">
                    <w:rPr>
                      <w:rFonts w:ascii="Verdana" w:eastAsia="Verdana" w:hAnsi="Verdana" w:cs="Verdana"/>
                      <w:b/>
                      <w:color w:val="000000"/>
                      <w:sz w:val="18"/>
                      <w:szCs w:val="18"/>
                      <w:lang w:val="it-IT"/>
                    </w:rPr>
                    <w:t>D.CDS.1.3</w:t>
                  </w:r>
                  <w:r w:rsidRPr="00BD4527">
                    <w:rPr>
                      <w:rFonts w:ascii="Verdana" w:eastAsia="Verdana" w:hAnsi="Verdana" w:cs="Verdana"/>
                      <w:b/>
                      <w:color w:val="000000"/>
                      <w:sz w:val="18"/>
                      <w:szCs w:val="18"/>
                      <w:lang w:val="it-IT"/>
                    </w:rPr>
                    <w:tab/>
                    <w:t xml:space="preserve">Offerta formativa e percorsi </w:t>
                  </w:r>
                </w:p>
                <w:p w14:paraId="13F77568" w14:textId="77777777" w:rsidR="00FE32AA" w:rsidRPr="00BD4527" w:rsidRDefault="00FE32AA">
                  <w:pPr>
                    <w:spacing w:after="60"/>
                    <w:ind w:right="172"/>
                    <w:jc w:val="both"/>
                    <w:rPr>
                      <w:rFonts w:ascii="Verdana" w:eastAsia="Verdana" w:hAnsi="Verdana" w:cs="Verdana"/>
                      <w:sz w:val="18"/>
                      <w:szCs w:val="18"/>
                      <w:lang w:val="it-IT"/>
                    </w:rPr>
                  </w:pPr>
                </w:p>
              </w:tc>
            </w:tr>
            <w:tr w:rsidR="00FE32AA" w:rsidRPr="00003864" w14:paraId="112FFBC8" w14:textId="77777777">
              <w:tc>
                <w:tcPr>
                  <w:tcW w:w="1062" w:type="dxa"/>
                  <w:shd w:val="clear" w:color="auto" w:fill="DBE5F1"/>
                </w:tcPr>
                <w:p w14:paraId="52044A75" w14:textId="77777777" w:rsidR="00FE32AA" w:rsidRDefault="00212801">
                  <w:pPr>
                    <w:pStyle w:val="Sottotitolo"/>
                    <w:shd w:val="clear" w:color="auto" w:fill="DBE5F1"/>
                    <w:rPr>
                      <w:rFonts w:ascii="Verdana" w:eastAsia="Verdana" w:hAnsi="Verdana" w:cs="Verdana"/>
                      <w:b/>
                      <w:color w:val="7F7F7F"/>
                      <w:sz w:val="16"/>
                      <w:szCs w:val="16"/>
                    </w:rPr>
                  </w:pPr>
                  <w:bookmarkStart w:id="1" w:name="_heading=h.tyjcwt" w:colFirst="0" w:colLast="0"/>
                  <w:bookmarkEnd w:id="1"/>
                  <w:r>
                    <w:rPr>
                      <w:rFonts w:ascii="Verdana" w:eastAsia="Verdana" w:hAnsi="Verdana" w:cs="Verdana"/>
                      <w:color w:val="7F7F7F"/>
                      <w:sz w:val="16"/>
                      <w:szCs w:val="16"/>
                    </w:rPr>
                    <w:t xml:space="preserve">D.CDS.1.3 </w:t>
                  </w:r>
                </w:p>
              </w:tc>
              <w:tc>
                <w:tcPr>
                  <w:tcW w:w="1611" w:type="dxa"/>
                  <w:shd w:val="clear" w:color="auto" w:fill="DBE5F1"/>
                </w:tcPr>
                <w:p w14:paraId="09A9458C" w14:textId="77777777" w:rsidR="00FE32AA" w:rsidRDefault="00212801">
                  <w:pPr>
                    <w:pStyle w:val="Sottotitolo"/>
                    <w:rPr>
                      <w:rFonts w:ascii="Verdana" w:eastAsia="Verdana" w:hAnsi="Verdana" w:cs="Verdana"/>
                      <w:color w:val="7F7F7F"/>
                      <w:sz w:val="16"/>
                      <w:szCs w:val="16"/>
                    </w:rPr>
                  </w:pPr>
                  <w:proofErr w:type="spellStart"/>
                  <w:r>
                    <w:rPr>
                      <w:rFonts w:ascii="Verdana" w:eastAsia="Verdana" w:hAnsi="Verdana" w:cs="Verdana"/>
                      <w:color w:val="7F7F7F"/>
                      <w:sz w:val="16"/>
                      <w:szCs w:val="16"/>
                    </w:rPr>
                    <w:t>Offerta</w:t>
                  </w:r>
                  <w:proofErr w:type="spellEnd"/>
                  <w:r>
                    <w:rPr>
                      <w:rFonts w:ascii="Verdana" w:eastAsia="Verdana" w:hAnsi="Verdana" w:cs="Verdana"/>
                      <w:color w:val="7F7F7F"/>
                      <w:sz w:val="16"/>
                      <w:szCs w:val="16"/>
                    </w:rPr>
                    <w:t xml:space="preserve"> </w:t>
                  </w:r>
                  <w:proofErr w:type="spellStart"/>
                  <w:r>
                    <w:rPr>
                      <w:rFonts w:ascii="Verdana" w:eastAsia="Verdana" w:hAnsi="Verdana" w:cs="Verdana"/>
                      <w:color w:val="7F7F7F"/>
                      <w:sz w:val="16"/>
                      <w:szCs w:val="16"/>
                    </w:rPr>
                    <w:t>formativa</w:t>
                  </w:r>
                  <w:proofErr w:type="spellEnd"/>
                  <w:r>
                    <w:rPr>
                      <w:rFonts w:ascii="Verdana" w:eastAsia="Verdana" w:hAnsi="Verdana" w:cs="Verdana"/>
                      <w:color w:val="7F7F7F"/>
                      <w:sz w:val="16"/>
                      <w:szCs w:val="16"/>
                    </w:rPr>
                    <w:t xml:space="preserve"> e </w:t>
                  </w:r>
                  <w:proofErr w:type="spellStart"/>
                  <w:r>
                    <w:rPr>
                      <w:rFonts w:ascii="Verdana" w:eastAsia="Verdana" w:hAnsi="Verdana" w:cs="Verdana"/>
                      <w:color w:val="7F7F7F"/>
                      <w:sz w:val="16"/>
                      <w:szCs w:val="16"/>
                    </w:rPr>
                    <w:t>percorsi</w:t>
                  </w:r>
                  <w:proofErr w:type="spellEnd"/>
                </w:p>
                <w:p w14:paraId="3DDDB392" w14:textId="77777777" w:rsidR="00FE32AA" w:rsidRDefault="00FE32AA">
                  <w:pPr>
                    <w:spacing w:before="120" w:after="120"/>
                    <w:rPr>
                      <w:rFonts w:ascii="Verdana" w:eastAsia="Verdana" w:hAnsi="Verdana" w:cs="Verdana"/>
                      <w:color w:val="7F7F7F"/>
                      <w:sz w:val="16"/>
                      <w:szCs w:val="16"/>
                    </w:rPr>
                  </w:pPr>
                </w:p>
              </w:tc>
              <w:tc>
                <w:tcPr>
                  <w:tcW w:w="7735" w:type="dxa"/>
                  <w:shd w:val="clear" w:color="auto" w:fill="DBE5F1"/>
                </w:tcPr>
                <w:p w14:paraId="7D3ECC37"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6D2D5490" w14:textId="77777777" w:rsidR="00FE32AA" w:rsidRPr="00BD4527" w:rsidRDefault="00FE32AA">
                  <w:pPr>
                    <w:spacing w:after="60"/>
                    <w:ind w:right="172"/>
                    <w:jc w:val="both"/>
                    <w:rPr>
                      <w:rFonts w:ascii="Verdana" w:eastAsia="Verdana" w:hAnsi="Verdana" w:cs="Verdana"/>
                      <w:color w:val="7F7F7F"/>
                      <w:sz w:val="16"/>
                      <w:szCs w:val="16"/>
                      <w:lang w:val="it-IT"/>
                    </w:rPr>
                  </w:pPr>
                </w:p>
                <w:p w14:paraId="7F11F871"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D.CDS.1.3.2 Sono adeguatamente specificate la struttura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e l’articolazione in ore/CFU della didattica erogativa (DE), interattiva (DI) e di attività in autoapprendimento.</w:t>
                  </w:r>
                </w:p>
                <w:p w14:paraId="6F75090C" w14:textId="77777777" w:rsidR="00FE32AA" w:rsidRPr="00BD4527" w:rsidRDefault="00FE32AA">
                  <w:pPr>
                    <w:spacing w:after="60"/>
                    <w:ind w:right="172"/>
                    <w:jc w:val="both"/>
                    <w:rPr>
                      <w:rFonts w:ascii="Verdana" w:eastAsia="Verdana" w:hAnsi="Verdana" w:cs="Verdana"/>
                      <w:color w:val="7F7F7F"/>
                      <w:sz w:val="16"/>
                      <w:szCs w:val="16"/>
                      <w:lang w:val="it-IT"/>
                    </w:rPr>
                  </w:pPr>
                </w:p>
                <w:p w14:paraId="77E91741"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D.CDS.1.3.3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garantisce un’offerta formativa ampia, transdisciplinare e multidisciplinare (in relazione almeno ai CFU a scelta libera) e stimola l’acquisizione di conoscenze e competenze trasversali anche con i CFU assegnati alle “altre attività formative”.</w:t>
                  </w:r>
                </w:p>
                <w:p w14:paraId="442E093B" w14:textId="77777777" w:rsidR="00FE32AA" w:rsidRPr="00BD4527" w:rsidRDefault="00FE32AA">
                  <w:pPr>
                    <w:spacing w:after="60"/>
                    <w:ind w:right="172"/>
                    <w:jc w:val="both"/>
                    <w:rPr>
                      <w:rFonts w:ascii="Verdana" w:eastAsia="Verdana" w:hAnsi="Verdana" w:cs="Verdana"/>
                      <w:color w:val="7F7F7F"/>
                      <w:sz w:val="16"/>
                      <w:szCs w:val="16"/>
                      <w:lang w:val="it-IT"/>
                    </w:rPr>
                  </w:pPr>
                </w:p>
                <w:p w14:paraId="3524F693"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D.CDS.1.3.4 Gli insegnamenti a distanza prevedono una quota adeguata di e-</w:t>
                  </w:r>
                  <w:proofErr w:type="spellStart"/>
                  <w:r w:rsidRPr="00BD4527">
                    <w:rPr>
                      <w:rFonts w:ascii="Verdana" w:eastAsia="Verdana" w:hAnsi="Verdana" w:cs="Verdana"/>
                      <w:color w:val="7F7F7F"/>
                      <w:sz w:val="16"/>
                      <w:szCs w:val="16"/>
                      <w:lang w:val="it-IT"/>
                    </w:rPr>
                    <w:t>tivity</w:t>
                  </w:r>
                  <w:proofErr w:type="spellEnd"/>
                  <w:r w:rsidRPr="00BD4527">
                    <w:rPr>
                      <w:rFonts w:ascii="Verdana" w:eastAsia="Verdana" w:hAnsi="Verdana" w:cs="Verdana"/>
                      <w:color w:val="7F7F7F"/>
                      <w:sz w:val="16"/>
                      <w:szCs w:val="16"/>
                      <w:lang w:val="it-IT"/>
                    </w:rPr>
                    <w:t>, con feedback e valutazione individuale degli studenti da parte del docente e/o del tutor.</w:t>
                  </w:r>
                </w:p>
                <w:p w14:paraId="66142C95" w14:textId="77777777" w:rsidR="00FE32AA" w:rsidRPr="00BD4527" w:rsidRDefault="00FE32AA">
                  <w:pPr>
                    <w:spacing w:before="120" w:after="120"/>
                    <w:jc w:val="both"/>
                    <w:rPr>
                      <w:rFonts w:ascii="Verdana" w:eastAsia="Verdana" w:hAnsi="Verdana" w:cs="Verdana"/>
                      <w:color w:val="7F7F7F"/>
                      <w:sz w:val="16"/>
                      <w:szCs w:val="16"/>
                      <w:lang w:val="it-IT"/>
                    </w:rPr>
                  </w:pPr>
                </w:p>
                <w:p w14:paraId="2EFF3F66" w14:textId="77777777" w:rsidR="00FE32AA" w:rsidRPr="00BD4527" w:rsidRDefault="00212801">
                  <w:pPr>
                    <w:spacing w:before="120" w:after="12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D.CDS.1.3.5 Vengono definite le modalità per la realizzazione/adattamento/ aggiornamento/conservazione dei materiali didattici.</w:t>
                  </w:r>
                </w:p>
              </w:tc>
            </w:tr>
          </w:tbl>
          <w:p w14:paraId="0B38F5DA" w14:textId="77777777" w:rsidR="00FE32AA" w:rsidRPr="00BD4527" w:rsidRDefault="00FE32AA">
            <w:pPr>
              <w:widowControl w:val="0"/>
              <w:spacing w:line="192" w:lineRule="auto"/>
              <w:jc w:val="center"/>
              <w:rPr>
                <w:rFonts w:ascii="Verdana" w:eastAsia="Verdana" w:hAnsi="Verdana" w:cs="Verdana"/>
                <w:b/>
                <w:i/>
                <w:color w:val="C00000"/>
                <w:sz w:val="20"/>
                <w:szCs w:val="20"/>
                <w:lang w:val="it-IT"/>
              </w:rPr>
            </w:pPr>
          </w:p>
          <w:p w14:paraId="233C6E96" w14:textId="354BE8D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i/>
                <w:sz w:val="18"/>
                <w:szCs w:val="18"/>
                <w:shd w:val="clear" w:color="auto" w:fill="D9D9D9"/>
                <w:lang w:val="it-IT"/>
              </w:rPr>
              <w:t>Fonti documentali</w:t>
            </w:r>
            <w:r w:rsidRPr="00BD4527">
              <w:rPr>
                <w:rFonts w:ascii="Verdana" w:eastAsia="Verdana" w:hAnsi="Verdana" w:cs="Verdana"/>
                <w:b/>
                <w:sz w:val="22"/>
                <w:szCs w:val="22"/>
                <w:lang w:val="it-IT"/>
              </w:rPr>
              <w:t xml:space="preserve">  </w:t>
            </w:r>
          </w:p>
          <w:p w14:paraId="606B2CEC" w14:textId="51EACF82" w:rsidR="00FE32AA" w:rsidRPr="003155C5" w:rsidRDefault="003155C5">
            <w:pPr>
              <w:jc w:val="both"/>
              <w:rPr>
                <w:rFonts w:ascii="Verdana" w:eastAsia="Verdana" w:hAnsi="Verdana" w:cs="Verdana"/>
                <w:sz w:val="18"/>
                <w:szCs w:val="18"/>
                <w:lang w:val="it-IT"/>
              </w:rPr>
            </w:pPr>
            <w:r w:rsidRPr="003155C5">
              <w:rPr>
                <w:rFonts w:ascii="Verdana" w:eastAsia="Verdana" w:hAnsi="Verdana" w:cs="Verdana"/>
                <w:sz w:val="18"/>
                <w:szCs w:val="18"/>
                <w:lang w:val="it-IT"/>
              </w:rPr>
              <w:t xml:space="preserve">Sito web del </w:t>
            </w:r>
            <w:proofErr w:type="spellStart"/>
            <w:r w:rsidRPr="003155C5">
              <w:rPr>
                <w:rFonts w:ascii="Verdana" w:eastAsia="Verdana" w:hAnsi="Verdana" w:cs="Verdana"/>
                <w:sz w:val="18"/>
                <w:szCs w:val="18"/>
                <w:lang w:val="it-IT"/>
              </w:rPr>
              <w:t>CdS</w:t>
            </w:r>
            <w:proofErr w:type="spellEnd"/>
            <w:r w:rsidRPr="003155C5">
              <w:rPr>
                <w:rFonts w:ascii="Verdana" w:eastAsia="Verdana" w:hAnsi="Verdana" w:cs="Verdana"/>
                <w:sz w:val="18"/>
                <w:szCs w:val="18"/>
                <w:lang w:val="it-IT"/>
              </w:rPr>
              <w:t xml:space="preserve">: </w:t>
            </w:r>
            <w:r w:rsidRPr="003155C5">
              <w:rPr>
                <w:rFonts w:ascii="Verdana" w:eastAsia="Verdana" w:hAnsi="Verdana" w:cs="Verdana"/>
                <w:i/>
                <w:sz w:val="18"/>
                <w:szCs w:val="18"/>
                <w:lang w:val="it-IT"/>
              </w:rPr>
              <w:t>https://www.biologia.unifi.it/</w:t>
            </w:r>
          </w:p>
          <w:p w14:paraId="3884C73C" w14:textId="78902DC1" w:rsidR="003155C5" w:rsidRPr="003155C5" w:rsidRDefault="003155C5" w:rsidP="003155C5">
            <w:pPr>
              <w:jc w:val="both"/>
              <w:rPr>
                <w:rFonts w:ascii="Verdana" w:eastAsia="Verdana" w:hAnsi="Verdana" w:cs="Verdana"/>
                <w:sz w:val="18"/>
                <w:szCs w:val="18"/>
                <w:lang w:val="it-IT"/>
              </w:rPr>
            </w:pPr>
            <w:r w:rsidRPr="003155C5">
              <w:rPr>
                <w:rFonts w:ascii="Verdana" w:eastAsia="Verdana" w:hAnsi="Verdana" w:cs="Verdana"/>
                <w:sz w:val="18"/>
                <w:szCs w:val="18"/>
                <w:lang w:val="it-IT"/>
              </w:rPr>
              <w:t>Sito web del</w:t>
            </w:r>
            <w:r>
              <w:rPr>
                <w:rFonts w:ascii="Verdana" w:eastAsia="Verdana" w:hAnsi="Verdana" w:cs="Verdana"/>
                <w:sz w:val="18"/>
                <w:szCs w:val="18"/>
                <w:lang w:val="it-IT"/>
              </w:rPr>
              <w:t>la</w:t>
            </w:r>
            <w:r w:rsidRPr="003155C5">
              <w:rPr>
                <w:rFonts w:ascii="Verdana" w:eastAsia="Verdana" w:hAnsi="Verdana" w:cs="Verdana"/>
                <w:sz w:val="18"/>
                <w:szCs w:val="18"/>
                <w:lang w:val="it-IT"/>
              </w:rPr>
              <w:t xml:space="preserve"> </w:t>
            </w:r>
            <w:r>
              <w:rPr>
                <w:rFonts w:ascii="Verdana" w:eastAsia="Verdana" w:hAnsi="Verdana" w:cs="Verdana"/>
                <w:sz w:val="18"/>
                <w:szCs w:val="18"/>
                <w:lang w:val="it-IT"/>
              </w:rPr>
              <w:t>Scuola</w:t>
            </w:r>
            <w:r w:rsidRPr="003155C5">
              <w:rPr>
                <w:rFonts w:ascii="Verdana" w:eastAsia="Verdana" w:hAnsi="Verdana" w:cs="Verdana"/>
                <w:sz w:val="18"/>
                <w:szCs w:val="18"/>
                <w:lang w:val="it-IT"/>
              </w:rPr>
              <w:t>: https://www.scienze.unifi.it/</w:t>
            </w:r>
          </w:p>
          <w:p w14:paraId="443B51F2" w14:textId="77777777" w:rsidR="003155C5" w:rsidRPr="00BD4527" w:rsidRDefault="003155C5">
            <w:pPr>
              <w:jc w:val="both"/>
              <w:rPr>
                <w:rFonts w:ascii="Verdana" w:eastAsia="Verdana" w:hAnsi="Verdana" w:cs="Verdana"/>
                <w:b/>
                <w:sz w:val="22"/>
                <w:szCs w:val="22"/>
                <w:lang w:val="it-IT"/>
              </w:rPr>
            </w:pPr>
          </w:p>
          <w:p w14:paraId="0AA73351"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i/>
                <w:sz w:val="18"/>
                <w:szCs w:val="18"/>
                <w:shd w:val="clear" w:color="auto" w:fill="D9D9D9"/>
                <w:lang w:val="it-IT"/>
              </w:rPr>
              <w:lastRenderedPageBreak/>
              <w:t>Autovalutazione</w:t>
            </w:r>
            <w:r w:rsidRPr="00BD4527">
              <w:rPr>
                <w:rFonts w:ascii="Verdana" w:eastAsia="Verdana" w:hAnsi="Verdana" w:cs="Verdana"/>
                <w:b/>
                <w:i/>
                <w:sz w:val="22"/>
                <w:szCs w:val="22"/>
                <w:lang w:val="it-IT"/>
              </w:rPr>
              <w:t xml:space="preserve">  </w:t>
            </w:r>
          </w:p>
          <w:p w14:paraId="08FE9364"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L’offerta formativa è illustrata sul sito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(alla voce insegnamenti: https://www.biologia.unifi.it/vp-95-insegnamenti.html), aggiornata per ogni coorte sulla base dei regolamenti didattici. Il percorso formativo della Laurea Triennale in Scienze Biologiche è descritto sul sito (alla pagina “Presentazione del corso”: </w:t>
            </w:r>
            <w:hyperlink r:id="rId14">
              <w:r w:rsidRPr="00BD4527">
                <w:rPr>
                  <w:rFonts w:ascii="Verdana" w:eastAsia="Verdana" w:hAnsi="Verdana" w:cs="Verdana"/>
                  <w:i/>
                  <w:color w:val="1155CC"/>
                  <w:sz w:val="20"/>
                  <w:szCs w:val="20"/>
                  <w:u w:val="single"/>
                  <w:lang w:val="it-IT"/>
                </w:rPr>
                <w:t>https://www.biologia.unifi.it/vp-11-presentazione-del-corso.html</w:t>
              </w:r>
            </w:hyperlink>
            <w:r w:rsidRPr="00BD4527">
              <w:rPr>
                <w:rFonts w:ascii="Verdana" w:eastAsia="Verdana" w:hAnsi="Verdana" w:cs="Verdana"/>
                <w:i/>
                <w:sz w:val="20"/>
                <w:szCs w:val="20"/>
                <w:lang w:val="it-IT"/>
              </w:rPr>
              <w:t>) con un link per ulteriori dettagli alla Guida dello Studente (</w:t>
            </w:r>
            <w:hyperlink r:id="rId15">
              <w:r w:rsidRPr="00BD4527">
                <w:rPr>
                  <w:rFonts w:ascii="Verdana" w:eastAsia="Verdana" w:hAnsi="Verdana" w:cs="Verdana"/>
                  <w:i/>
                  <w:color w:val="1155CC"/>
                  <w:sz w:val="20"/>
                  <w:szCs w:val="20"/>
                  <w:u w:val="single"/>
                  <w:lang w:val="it-IT"/>
                </w:rPr>
                <w:t>https://www.scienze.unifi.it/p407.html</w:t>
              </w:r>
            </w:hyperlink>
            <w:r w:rsidRPr="00BD4527">
              <w:rPr>
                <w:rFonts w:ascii="Verdana" w:eastAsia="Verdana" w:hAnsi="Verdana" w:cs="Verdana"/>
                <w:i/>
                <w:sz w:val="20"/>
                <w:szCs w:val="20"/>
                <w:lang w:val="it-IT"/>
              </w:rPr>
              <w:t xml:space="preserve">). Per favorire percorsi per l’acquisizione di competenze trasversali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riserva da 34 a 36 CFU per le “altre attività”. Esse sono così articolate: corsi a scelta dello studente 12-15 CFU, conoscenza lingua straniera 3 CFU, prova finale 9 CFU; tirocinio formativo 9 CFU. Fa parte della prova finale la stesura di un elaborato scritto che consente allo studente di acquisire competenze nella stesura di un elaborato di carattere scientifico, secondo l'impostazione di una relazione/articolo scientifico. Si ritiene che questo aspetto sia di fondamentale importanza nel curriculum formativo che porta al conseguimento della Laurea Triennale. </w:t>
            </w:r>
          </w:p>
          <w:p w14:paraId="29692890"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incoraggia lo svolgimento di attività di tirocinio esterne all’Università, così da favorire il contatto degli studenti con il mondo del lavoro. A tale scopo si tengono incontri periodici con gli studenti del II e III anno per informarli dell’offerta disponibile (attualmente intorno a 40 aziende attive in ambiti molto diversificati delle professioni a cui può avere accesso un laureato in Biologia)</w:t>
            </w:r>
          </w:p>
          <w:p w14:paraId="4245EFDC" w14:textId="77777777" w:rsidR="00FE32AA" w:rsidRPr="00BD4527" w:rsidRDefault="00212801">
            <w:pPr>
              <w:widowControl w:val="0"/>
              <w:spacing w:before="120" w:line="192" w:lineRule="auto"/>
              <w:ind w:right="159"/>
              <w:jc w:val="both"/>
              <w:rPr>
                <w:rFonts w:ascii="Verdana" w:eastAsia="Verdana" w:hAnsi="Verdana" w:cs="Verdana"/>
                <w:i/>
                <w:color w:val="0070C0"/>
                <w:sz w:val="20"/>
                <w:szCs w:val="20"/>
                <w:lang w:val="it-IT"/>
              </w:rPr>
            </w:pPr>
            <w:r w:rsidRPr="00BD4527">
              <w:rPr>
                <w:rFonts w:ascii="Verdana" w:eastAsia="Verdana" w:hAnsi="Verdana" w:cs="Verdana"/>
                <w:i/>
                <w:sz w:val="20"/>
                <w:szCs w:val="20"/>
                <w:lang w:val="it-IT"/>
              </w:rPr>
              <w:t xml:space="preserve">Il </w:t>
            </w:r>
            <w:proofErr w:type="spellStart"/>
            <w:r w:rsidRPr="00BD4527">
              <w:rPr>
                <w:rFonts w:ascii="Verdana" w:eastAsia="Verdana" w:hAnsi="Verdana" w:cs="Verdana"/>
                <w:i/>
                <w:sz w:val="20"/>
                <w:szCs w:val="20"/>
                <w:lang w:val="it-IT"/>
              </w:rPr>
              <w:t>syllabus</w:t>
            </w:r>
            <w:proofErr w:type="spellEnd"/>
            <w:r w:rsidRPr="00BD4527">
              <w:rPr>
                <w:rFonts w:ascii="Verdana" w:eastAsia="Verdana" w:hAnsi="Verdana" w:cs="Verdana"/>
                <w:i/>
                <w:sz w:val="20"/>
                <w:szCs w:val="20"/>
                <w:lang w:val="it-IT"/>
              </w:rPr>
              <w:t xml:space="preserve"> di ogni corso, nella sezione, metodi didattici, riporta l’articolazione in termini di ore, suddivise in CFU di didattica frontale e (laddove presenti) di laboratorio.</w:t>
            </w:r>
          </w:p>
          <w:p w14:paraId="100F92B5"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Ogni corso fornisce e conserva il materiale didattico su </w:t>
            </w:r>
            <w:proofErr w:type="spellStart"/>
            <w:r w:rsidRPr="00BD4527">
              <w:rPr>
                <w:rFonts w:ascii="Verdana" w:eastAsia="Verdana" w:hAnsi="Verdana" w:cs="Verdana"/>
                <w:i/>
                <w:sz w:val="20"/>
                <w:szCs w:val="20"/>
                <w:lang w:val="it-IT"/>
              </w:rPr>
              <w:t>Moodle</w:t>
            </w:r>
            <w:proofErr w:type="spellEnd"/>
            <w:r w:rsidRPr="00BD4527">
              <w:rPr>
                <w:rFonts w:ascii="Verdana" w:eastAsia="Verdana" w:hAnsi="Verdana" w:cs="Verdana"/>
                <w:i/>
                <w:sz w:val="20"/>
                <w:szCs w:val="20"/>
                <w:lang w:val="it-IT"/>
              </w:rPr>
              <w:t xml:space="preserve"> (</w:t>
            </w:r>
            <w:hyperlink r:id="rId16">
              <w:r w:rsidRPr="00BD4527">
                <w:rPr>
                  <w:rFonts w:ascii="Verdana" w:eastAsia="Verdana" w:hAnsi="Verdana" w:cs="Verdana"/>
                  <w:i/>
                  <w:color w:val="1155CC"/>
                  <w:sz w:val="20"/>
                  <w:szCs w:val="20"/>
                  <w:u w:val="single"/>
                  <w:lang w:val="it-IT"/>
                </w:rPr>
                <w:t>https://e-l.unifi.it/</w:t>
              </w:r>
            </w:hyperlink>
            <w:r w:rsidRPr="00BD4527">
              <w:rPr>
                <w:rFonts w:ascii="Verdana" w:eastAsia="Verdana" w:hAnsi="Verdana" w:cs="Verdana"/>
                <w:i/>
                <w:sz w:val="20"/>
                <w:szCs w:val="20"/>
                <w:lang w:val="it-IT"/>
              </w:rPr>
              <w:t xml:space="preserve">). </w:t>
            </w:r>
          </w:p>
          <w:p w14:paraId="407BDDAE" w14:textId="77777777" w:rsidR="00FE32AA" w:rsidRPr="00BD4527" w:rsidRDefault="00FE32AA">
            <w:pPr>
              <w:widowControl w:val="0"/>
              <w:spacing w:before="120" w:line="192" w:lineRule="auto"/>
              <w:ind w:right="159"/>
              <w:jc w:val="both"/>
              <w:rPr>
                <w:rFonts w:ascii="Verdana" w:eastAsia="Verdana" w:hAnsi="Verdana" w:cs="Verdana"/>
                <w:i/>
                <w:sz w:val="20"/>
                <w:szCs w:val="20"/>
                <w:lang w:val="it-IT"/>
              </w:rPr>
            </w:pPr>
          </w:p>
          <w:p w14:paraId="6AF43154" w14:textId="77777777" w:rsidR="00FE32AA" w:rsidRPr="00BD4527" w:rsidRDefault="00FE32AA">
            <w:pPr>
              <w:widowControl w:val="0"/>
              <w:spacing w:before="120" w:line="192" w:lineRule="auto"/>
              <w:ind w:right="159"/>
              <w:jc w:val="both"/>
              <w:rPr>
                <w:rFonts w:ascii="Verdana" w:eastAsia="Verdana" w:hAnsi="Verdana" w:cs="Verdana"/>
                <w:i/>
                <w:sz w:val="20"/>
                <w:szCs w:val="20"/>
                <w:lang w:val="it-IT"/>
              </w:rPr>
            </w:pPr>
          </w:p>
          <w:p w14:paraId="35154A8B" w14:textId="49B9E3CB" w:rsidR="00FE32AA" w:rsidRPr="00BD4527" w:rsidRDefault="00212801">
            <w:pPr>
              <w:jc w:val="both"/>
              <w:rPr>
                <w:rFonts w:ascii="Verdana" w:eastAsia="Verdana" w:hAnsi="Verdana" w:cs="Verdana"/>
                <w:b/>
                <w:i/>
                <w:lang w:val="it-IT"/>
              </w:rPr>
            </w:pPr>
            <w:r w:rsidRPr="00BD4527">
              <w:rPr>
                <w:rFonts w:ascii="Verdana" w:eastAsia="Verdana" w:hAnsi="Verdana" w:cs="Verdana"/>
                <w:b/>
                <w:i/>
                <w:sz w:val="18"/>
                <w:szCs w:val="18"/>
                <w:shd w:val="clear" w:color="auto" w:fill="D9D9D9"/>
                <w:lang w:val="it-IT"/>
              </w:rPr>
              <w:t>Criticità/Aree di miglioramento</w:t>
            </w:r>
            <w:r w:rsidRPr="00BD4527">
              <w:rPr>
                <w:rFonts w:ascii="Verdana" w:eastAsia="Verdana" w:hAnsi="Verdana" w:cs="Verdana"/>
                <w:b/>
                <w:i/>
                <w:lang w:val="it-IT"/>
              </w:rPr>
              <w:t xml:space="preserve">  </w:t>
            </w:r>
          </w:p>
          <w:p w14:paraId="0CD9870C" w14:textId="77777777" w:rsidR="00FE32AA" w:rsidRPr="00BD4527" w:rsidRDefault="00212801">
            <w:pPr>
              <w:spacing w:before="120" w:after="120"/>
              <w:rPr>
                <w:rFonts w:ascii="Verdana" w:eastAsia="Verdana" w:hAnsi="Verdana" w:cs="Verdana"/>
                <w:i/>
                <w:sz w:val="16"/>
                <w:szCs w:val="16"/>
                <w:lang w:val="it-IT"/>
              </w:rPr>
            </w:pPr>
            <w:r w:rsidRPr="00BD4527">
              <w:rPr>
                <w:rFonts w:ascii="Verdana" w:eastAsia="Verdana" w:hAnsi="Verdana" w:cs="Verdana"/>
                <w:i/>
                <w:sz w:val="16"/>
                <w:szCs w:val="16"/>
                <w:lang w:val="it-IT"/>
              </w:rPr>
              <w:t>Non si ravvisano al momento criticità. Le azioni di miglioramento ricadono nel punto D.CDS.1.4 sotto, in relazione anche all’implementazione del punto D.CDS.1.1 sopra (Comitato d’Indirizzo).</w:t>
            </w:r>
          </w:p>
          <w:tbl>
            <w:tblPr>
              <w:tblStyle w:val="ac"/>
              <w:tblW w:w="10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4"/>
              <w:gridCol w:w="1788"/>
              <w:gridCol w:w="7421"/>
            </w:tblGrid>
            <w:tr w:rsidR="00FE32AA" w:rsidRPr="00003864" w14:paraId="004513F6" w14:textId="77777777">
              <w:tc>
                <w:tcPr>
                  <w:tcW w:w="10403" w:type="dxa"/>
                  <w:gridSpan w:val="3"/>
                  <w:shd w:val="clear" w:color="auto" w:fill="DBE5F1"/>
                </w:tcPr>
                <w:p w14:paraId="101E94F4" w14:textId="77777777" w:rsidR="00FE32AA" w:rsidRPr="00BD4527" w:rsidRDefault="00212801">
                  <w:pPr>
                    <w:spacing w:after="60"/>
                    <w:ind w:right="176"/>
                    <w:jc w:val="both"/>
                    <w:rPr>
                      <w:rFonts w:ascii="Verdana" w:eastAsia="Verdana" w:hAnsi="Verdana" w:cs="Verdana"/>
                      <w:sz w:val="18"/>
                      <w:szCs w:val="18"/>
                      <w:lang w:val="it-IT"/>
                    </w:rPr>
                  </w:pPr>
                  <w:r w:rsidRPr="00BD4527">
                    <w:rPr>
                      <w:rFonts w:ascii="Verdana" w:eastAsia="Verdana" w:hAnsi="Verdana" w:cs="Verdana"/>
                      <w:b/>
                      <w:color w:val="000000"/>
                      <w:sz w:val="18"/>
                      <w:szCs w:val="18"/>
                      <w:lang w:val="it-IT"/>
                    </w:rPr>
                    <w:t>D.CDS.1.4</w:t>
                  </w:r>
                  <w:r w:rsidRPr="00BD4527">
                    <w:rPr>
                      <w:rFonts w:ascii="Verdana" w:eastAsia="Verdana" w:hAnsi="Verdana" w:cs="Verdana"/>
                      <w:b/>
                      <w:color w:val="000000"/>
                      <w:sz w:val="18"/>
                      <w:szCs w:val="18"/>
                      <w:lang w:val="it-IT"/>
                    </w:rPr>
                    <w:tab/>
                    <w:t>Programmi degli insegnamenti e modalità di verifica dell’apprendimento</w:t>
                  </w:r>
                </w:p>
              </w:tc>
            </w:tr>
            <w:tr w:rsidR="00FE32AA" w:rsidRPr="00003864" w14:paraId="56BC2C40" w14:textId="77777777">
              <w:tc>
                <w:tcPr>
                  <w:tcW w:w="1194" w:type="dxa"/>
                  <w:shd w:val="clear" w:color="auto" w:fill="DBE5F1"/>
                </w:tcPr>
                <w:p w14:paraId="751B6422"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t xml:space="preserve">D.CDS.1.4 </w:t>
                  </w:r>
                </w:p>
              </w:tc>
              <w:tc>
                <w:tcPr>
                  <w:tcW w:w="1788" w:type="dxa"/>
                  <w:shd w:val="clear" w:color="auto" w:fill="DBE5F1"/>
                </w:tcPr>
                <w:p w14:paraId="36DD6D28" w14:textId="77777777" w:rsidR="00FE32AA" w:rsidRPr="00BD4527" w:rsidRDefault="00212801">
                  <w:pPr>
                    <w:pStyle w:val="Sottotitolo"/>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Programmi degli insegnamenti e modalità di verifica dell’apprendimento</w:t>
                  </w:r>
                </w:p>
                <w:p w14:paraId="67B162AF" w14:textId="77777777" w:rsidR="00FE32AA" w:rsidRPr="00BD4527" w:rsidRDefault="00FE32AA">
                  <w:pPr>
                    <w:spacing w:before="120" w:after="120"/>
                    <w:rPr>
                      <w:rFonts w:ascii="Verdana" w:eastAsia="Verdana" w:hAnsi="Verdana" w:cs="Verdana"/>
                      <w:color w:val="7F7F7F"/>
                      <w:sz w:val="16"/>
                      <w:szCs w:val="16"/>
                      <w:lang w:val="it-IT"/>
                    </w:rPr>
                  </w:pPr>
                </w:p>
              </w:tc>
              <w:tc>
                <w:tcPr>
                  <w:tcW w:w="7421" w:type="dxa"/>
                  <w:shd w:val="clear" w:color="auto" w:fill="DBE5F1"/>
                </w:tcPr>
                <w:p w14:paraId="1B23B489" w14:textId="77777777" w:rsidR="00FE32AA" w:rsidRPr="00BD4527" w:rsidRDefault="00212801">
                  <w:pP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D.CDS.1.4.1 I contenuti e i programmi degli insegnamenti sono coerenti con gli obiettivi formativi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sono chiaramente illustrati nelle schede degli insegnamenti e viene loro assicurata un’adeguata e tempestiva visibilità sulle pagine web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w:t>
                  </w:r>
                </w:p>
                <w:p w14:paraId="43D1A0E5" w14:textId="77777777" w:rsidR="00FE32AA" w:rsidRPr="00BD4527" w:rsidRDefault="00FE32AA">
                  <w:pPr>
                    <w:spacing w:after="60"/>
                    <w:ind w:right="176"/>
                    <w:jc w:val="both"/>
                    <w:rPr>
                      <w:rFonts w:ascii="Verdana" w:eastAsia="Verdana" w:hAnsi="Verdana" w:cs="Verdana"/>
                      <w:color w:val="7F7F7F"/>
                      <w:sz w:val="16"/>
                      <w:szCs w:val="16"/>
                      <w:lang w:val="it-IT"/>
                    </w:rPr>
                  </w:pPr>
                </w:p>
                <w:p w14:paraId="5C1642B6" w14:textId="77777777" w:rsidR="00FE32AA" w:rsidRPr="00BD4527" w:rsidRDefault="00212801">
                  <w:pP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5D0A31EF" w14:textId="77777777" w:rsidR="00FE32AA" w:rsidRPr="00BD4527" w:rsidRDefault="00FE32AA">
                  <w:pPr>
                    <w:ind w:right="174"/>
                    <w:jc w:val="both"/>
                    <w:rPr>
                      <w:rFonts w:ascii="Verdana" w:eastAsia="Verdana" w:hAnsi="Verdana" w:cs="Verdana"/>
                      <w:color w:val="7F7F7F"/>
                      <w:sz w:val="16"/>
                      <w:szCs w:val="16"/>
                      <w:lang w:val="it-IT"/>
                    </w:rPr>
                  </w:pPr>
                </w:p>
                <w:p w14:paraId="6B2A744A" w14:textId="77777777" w:rsidR="00FE32AA" w:rsidRPr="00BD4527" w:rsidRDefault="00212801">
                  <w:pPr>
                    <w:ind w:right="174"/>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D.CDS.1.4.3 Le modalità di svolgimento della prova finale sono chiaramente definite e illustrate agli studenti.</w:t>
                  </w:r>
                </w:p>
              </w:tc>
            </w:tr>
          </w:tbl>
          <w:p w14:paraId="0BFA6659" w14:textId="77777777" w:rsidR="00FE32AA" w:rsidRPr="00BD4527" w:rsidRDefault="00FE32AA">
            <w:pPr>
              <w:spacing w:line="259" w:lineRule="auto"/>
              <w:jc w:val="both"/>
              <w:rPr>
                <w:rFonts w:ascii="Verdana" w:eastAsia="Verdana" w:hAnsi="Verdana" w:cs="Verdana"/>
                <w:b/>
                <w:sz w:val="20"/>
                <w:szCs w:val="20"/>
                <w:lang w:val="it-IT"/>
              </w:rPr>
            </w:pPr>
          </w:p>
          <w:p w14:paraId="3265F4C6" w14:textId="77777777" w:rsidR="00FE32AA" w:rsidRPr="00BD4527" w:rsidRDefault="00FE32AA">
            <w:pPr>
              <w:jc w:val="both"/>
              <w:rPr>
                <w:rFonts w:ascii="Verdana" w:eastAsia="Verdana" w:hAnsi="Verdana" w:cs="Verdana"/>
                <w:i/>
                <w:sz w:val="20"/>
                <w:szCs w:val="20"/>
                <w:lang w:val="it-IT"/>
              </w:rPr>
            </w:pPr>
          </w:p>
          <w:p w14:paraId="0C6C22CE" w14:textId="47CB8B8A" w:rsidR="00FE32AA" w:rsidRDefault="00212801">
            <w:pPr>
              <w:jc w:val="both"/>
              <w:rPr>
                <w:rFonts w:ascii="Verdana" w:eastAsia="Verdana" w:hAnsi="Verdana" w:cs="Verdana"/>
                <w:b/>
                <w:i/>
                <w:sz w:val="18"/>
                <w:szCs w:val="18"/>
                <w:lang w:val="it-IT"/>
              </w:rPr>
            </w:pPr>
            <w:r w:rsidRPr="00BD4527">
              <w:rPr>
                <w:rFonts w:ascii="Verdana" w:eastAsia="Verdana" w:hAnsi="Verdana" w:cs="Verdana"/>
                <w:b/>
                <w:i/>
                <w:sz w:val="18"/>
                <w:szCs w:val="18"/>
                <w:shd w:val="clear" w:color="auto" w:fill="D9D9D9"/>
                <w:lang w:val="it-IT"/>
              </w:rPr>
              <w:t>Fonti documentali</w:t>
            </w:r>
            <w:r w:rsidRPr="00BD4527">
              <w:rPr>
                <w:rFonts w:ascii="Verdana" w:eastAsia="Verdana" w:hAnsi="Verdana" w:cs="Verdana"/>
                <w:b/>
                <w:i/>
                <w:sz w:val="18"/>
                <w:szCs w:val="18"/>
                <w:lang w:val="it-IT"/>
              </w:rPr>
              <w:t xml:space="preserve">  </w:t>
            </w:r>
          </w:p>
          <w:p w14:paraId="66B4F895" w14:textId="3470A08B" w:rsidR="003155C5" w:rsidRPr="003155C5" w:rsidRDefault="003155C5">
            <w:pPr>
              <w:jc w:val="both"/>
              <w:rPr>
                <w:rFonts w:ascii="Verdana" w:eastAsia="Verdana" w:hAnsi="Verdana" w:cs="Verdana"/>
                <w:i/>
                <w:sz w:val="20"/>
                <w:szCs w:val="20"/>
                <w:lang w:val="it-IT"/>
              </w:rPr>
            </w:pPr>
            <w:r w:rsidRPr="003155C5">
              <w:rPr>
                <w:rFonts w:ascii="Verdana" w:eastAsia="Verdana" w:hAnsi="Verdana" w:cs="Verdana"/>
                <w:i/>
                <w:sz w:val="20"/>
                <w:szCs w:val="20"/>
                <w:lang w:val="it-IT"/>
              </w:rPr>
              <w:t xml:space="preserve">Sito web di </w:t>
            </w:r>
            <w:proofErr w:type="spellStart"/>
            <w:r w:rsidRPr="003155C5">
              <w:rPr>
                <w:rFonts w:ascii="Verdana" w:eastAsia="Verdana" w:hAnsi="Verdana" w:cs="Verdana"/>
                <w:i/>
                <w:sz w:val="20"/>
                <w:szCs w:val="20"/>
                <w:lang w:val="it-IT"/>
              </w:rPr>
              <w:t>CdS</w:t>
            </w:r>
            <w:proofErr w:type="spellEnd"/>
            <w:r w:rsidRPr="003155C5">
              <w:rPr>
                <w:rFonts w:ascii="Verdana" w:eastAsia="Verdana" w:hAnsi="Verdana" w:cs="Verdana"/>
                <w:i/>
                <w:sz w:val="20"/>
                <w:szCs w:val="20"/>
                <w:lang w:val="it-IT"/>
              </w:rPr>
              <w:t>: https://www.biologia.unifi.it/vp-95-insegnamenti.html</w:t>
            </w:r>
          </w:p>
          <w:p w14:paraId="2B7FE844" w14:textId="77777777" w:rsidR="00FE32AA" w:rsidRPr="00BD4527" w:rsidRDefault="00FE32AA">
            <w:pPr>
              <w:jc w:val="both"/>
              <w:rPr>
                <w:rFonts w:ascii="Verdana" w:eastAsia="Verdana" w:hAnsi="Verdana" w:cs="Verdana"/>
                <w:i/>
                <w:sz w:val="16"/>
                <w:szCs w:val="16"/>
                <w:lang w:val="it-IT"/>
              </w:rPr>
            </w:pPr>
          </w:p>
          <w:p w14:paraId="64FE51B7"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i/>
                <w:sz w:val="18"/>
                <w:szCs w:val="18"/>
                <w:shd w:val="clear" w:color="auto" w:fill="D9D9D9"/>
                <w:lang w:val="it-IT"/>
              </w:rPr>
              <w:t>Autovalutazione</w:t>
            </w:r>
            <w:r w:rsidRPr="00BD4527">
              <w:rPr>
                <w:rFonts w:ascii="Verdana" w:eastAsia="Verdana" w:hAnsi="Verdana" w:cs="Verdana"/>
                <w:b/>
                <w:i/>
                <w:sz w:val="22"/>
                <w:szCs w:val="22"/>
                <w:lang w:val="it-IT"/>
              </w:rPr>
              <w:t xml:space="preserve">  </w:t>
            </w:r>
          </w:p>
          <w:p w14:paraId="1C43DB2C"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Le schede degli insegnamenti sono accessibili sul sito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(alla voce insegnamenti: https://www.biologia.unifi.it/vp-95-insegnamenti.html), aggiornate per ogni coorte sulla base dei regolamenti didattici. Ciascuna scheda riporta il contenuto del corso, gli obiettivi formativi e il programma dettagliato. Le schede degli insegnamenti sono visibili non appena caricate dal docente su U-GOV ma talvolta si riscontrano dei ritardi nella compilazione.</w:t>
            </w:r>
          </w:p>
          <w:p w14:paraId="723BED1D"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Per quanto concerne le modalità di verifica, i dati di valutazione della didattica relativi all’aa 2022/23 dimostrano un ottimo livello di soddisfazione degli studenti su questo parametro (quesito D9 della valutazione della didattica), con 28 corsi su 36 che ottengono una valutazione pari o superiore a 8.00 e solo 3 corsi su 36 hanno un punteggio inferiore a 7.00. </w:t>
            </w:r>
          </w:p>
          <w:p w14:paraId="00047257" w14:textId="77777777" w:rsidR="00FE32AA" w:rsidRPr="00BD4527" w:rsidRDefault="00212801">
            <w:pPr>
              <w:widowControl w:val="0"/>
              <w:spacing w:before="120" w:line="192" w:lineRule="auto"/>
              <w:ind w:right="159"/>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valuta, tuttavia, anche sulla base di un confronto con il Nucleo di Valutazione di Ateneo, che l’informazione veicolata a partire dal </w:t>
            </w:r>
            <w:proofErr w:type="spellStart"/>
            <w:r w:rsidRPr="00BD4527">
              <w:rPr>
                <w:rFonts w:ascii="Verdana" w:eastAsia="Verdana" w:hAnsi="Verdana" w:cs="Verdana"/>
                <w:i/>
                <w:sz w:val="20"/>
                <w:szCs w:val="20"/>
                <w:lang w:val="it-IT"/>
              </w:rPr>
              <w:t>Syllabus</w:t>
            </w:r>
            <w:proofErr w:type="spellEnd"/>
            <w:r w:rsidRPr="00BD4527">
              <w:rPr>
                <w:rFonts w:ascii="Verdana" w:eastAsia="Verdana" w:hAnsi="Verdana" w:cs="Verdana"/>
                <w:i/>
                <w:sz w:val="20"/>
                <w:szCs w:val="20"/>
                <w:lang w:val="it-IT"/>
              </w:rPr>
              <w:t xml:space="preserve"> e successive comunicazioni dirette con gli studenti, possa essere migliorata per garantire maggiore uniformità dei processi di verifica e maggiore comprensione da parte degli studenti di ciò che i docenti richiedono.</w:t>
            </w:r>
          </w:p>
          <w:p w14:paraId="45A3305F" w14:textId="77777777" w:rsidR="00FE32AA" w:rsidRPr="00BD4527" w:rsidRDefault="00FE32AA">
            <w:pPr>
              <w:pBdr>
                <w:top w:val="nil"/>
                <w:left w:val="nil"/>
                <w:bottom w:val="nil"/>
                <w:right w:val="nil"/>
                <w:between w:val="nil"/>
              </w:pBdr>
              <w:ind w:left="599"/>
              <w:jc w:val="both"/>
              <w:rPr>
                <w:rFonts w:ascii="Verdana" w:eastAsia="Verdana" w:hAnsi="Verdana" w:cs="Verdana"/>
                <w:i/>
                <w:sz w:val="20"/>
                <w:szCs w:val="20"/>
                <w:lang w:val="it-IT"/>
              </w:rPr>
            </w:pPr>
          </w:p>
          <w:p w14:paraId="20839245" w14:textId="77777777" w:rsidR="00FE32AA" w:rsidRPr="003155C5" w:rsidRDefault="00212801">
            <w:pPr>
              <w:spacing w:before="120" w:line="216" w:lineRule="auto"/>
              <w:jc w:val="both"/>
              <w:rPr>
                <w:rFonts w:ascii="Verdana" w:eastAsia="Verdana" w:hAnsi="Verdana" w:cs="Verdana"/>
                <w:i/>
                <w:sz w:val="20"/>
                <w:szCs w:val="20"/>
                <w:lang w:val="it-IT"/>
              </w:rPr>
            </w:pPr>
            <w:r w:rsidRPr="003155C5">
              <w:rPr>
                <w:rFonts w:ascii="Verdana" w:eastAsia="Verdana" w:hAnsi="Verdana" w:cs="Verdana"/>
                <w:i/>
                <w:sz w:val="20"/>
                <w:szCs w:val="20"/>
                <w:lang w:val="it-IT"/>
              </w:rPr>
              <w:lastRenderedPageBreak/>
              <w:t xml:space="preserve">Per quanto concerne le modalità di verifica, il Gruppo di riesame si accerta se le schede degli insegnamenti contengano informazioni corrette e complete sulle modalità di verifica e se queste siano adeguate per accertare il raggiungimento dei risultati di apprendimento. Il Cds ha inoltre preso decisioni (es. attraverso un consiglio di Cds) in merito a questi aspetti? (es. all’interno dei consigli di </w:t>
            </w:r>
            <w:proofErr w:type="spellStart"/>
            <w:r w:rsidRPr="003155C5">
              <w:rPr>
                <w:rFonts w:ascii="Verdana" w:eastAsia="Verdana" w:hAnsi="Verdana" w:cs="Verdana"/>
                <w:i/>
                <w:sz w:val="20"/>
                <w:szCs w:val="20"/>
                <w:lang w:val="it-IT"/>
              </w:rPr>
              <w:t>Cds</w:t>
            </w:r>
            <w:proofErr w:type="spellEnd"/>
            <w:r w:rsidRPr="003155C5">
              <w:rPr>
                <w:rFonts w:ascii="Verdana" w:eastAsia="Verdana" w:hAnsi="Verdana" w:cs="Verdana"/>
                <w:i/>
                <w:sz w:val="20"/>
                <w:szCs w:val="20"/>
                <w:lang w:val="it-IT"/>
              </w:rPr>
              <w:t xml:space="preserve">, discussione sui </w:t>
            </w:r>
            <w:proofErr w:type="spellStart"/>
            <w:r w:rsidRPr="003155C5">
              <w:rPr>
                <w:rFonts w:ascii="Verdana" w:eastAsia="Verdana" w:hAnsi="Verdana" w:cs="Verdana"/>
                <w:i/>
                <w:sz w:val="20"/>
                <w:szCs w:val="20"/>
                <w:lang w:val="it-IT"/>
              </w:rPr>
              <w:t>syllabus</w:t>
            </w:r>
            <w:proofErr w:type="spellEnd"/>
            <w:r w:rsidRPr="003155C5">
              <w:rPr>
                <w:rFonts w:ascii="Verdana" w:eastAsia="Verdana" w:hAnsi="Verdana" w:cs="Verdana"/>
                <w:i/>
                <w:sz w:val="20"/>
                <w:szCs w:val="20"/>
                <w:lang w:val="it-IT"/>
              </w:rPr>
              <w:t xml:space="preserve">, indicazioni ai docenti sulla compilazione, raccomandazioni sul tema della comunicazione delle modalità di verifica agli studenti). Per rispondere a queste domande, oltre a consultare i </w:t>
            </w:r>
            <w:proofErr w:type="spellStart"/>
            <w:r w:rsidRPr="003155C5">
              <w:rPr>
                <w:rFonts w:ascii="Verdana" w:eastAsia="Verdana" w:hAnsi="Verdana" w:cs="Verdana"/>
                <w:i/>
                <w:sz w:val="20"/>
                <w:szCs w:val="20"/>
                <w:lang w:val="it-IT"/>
              </w:rPr>
              <w:t>syllabi</w:t>
            </w:r>
            <w:proofErr w:type="spellEnd"/>
            <w:r w:rsidRPr="003155C5">
              <w:rPr>
                <w:rFonts w:ascii="Verdana" w:eastAsia="Verdana" w:hAnsi="Verdana" w:cs="Verdana"/>
                <w:i/>
                <w:sz w:val="20"/>
                <w:szCs w:val="20"/>
                <w:lang w:val="it-IT"/>
              </w:rPr>
              <w:t xml:space="preserve">, il Gruppo di riesame può esaminare i risultati dei questionari di valutazione dei corsi da parte degli studenti (alla voce relativa alla comunicazione trasparente delle modalità di esame). </w:t>
            </w:r>
          </w:p>
          <w:p w14:paraId="728F15AA" w14:textId="77777777" w:rsidR="00FE32AA" w:rsidRPr="003155C5" w:rsidRDefault="00212801">
            <w:pPr>
              <w:pBdr>
                <w:top w:val="nil"/>
                <w:left w:val="nil"/>
                <w:bottom w:val="nil"/>
                <w:right w:val="nil"/>
                <w:between w:val="nil"/>
              </w:pBdr>
              <w:jc w:val="both"/>
              <w:rPr>
                <w:rFonts w:ascii="Verdana" w:eastAsia="Verdana" w:hAnsi="Verdana" w:cs="Verdana"/>
                <w:i/>
                <w:sz w:val="20"/>
                <w:szCs w:val="20"/>
                <w:lang w:val="it-IT"/>
              </w:rPr>
            </w:pPr>
            <w:r w:rsidRPr="003155C5">
              <w:rPr>
                <w:rFonts w:ascii="Verdana" w:eastAsia="Verdana" w:hAnsi="Verdana" w:cs="Verdana"/>
                <w:i/>
                <w:sz w:val="20"/>
                <w:szCs w:val="20"/>
                <w:lang w:val="it-IT"/>
              </w:rPr>
              <w:t xml:space="preserve">Importante ricordare che docenti che si dovessero avvicendare nell’insegnamento, esercitano la loro libertà di docenza nel rispetto degli obiettivi formativi dichiarati nel regolamento didattico contribuendo eventualmente ad intervenire sul piano della riprogettazione del </w:t>
            </w:r>
            <w:proofErr w:type="spellStart"/>
            <w:r w:rsidRPr="003155C5">
              <w:rPr>
                <w:rFonts w:ascii="Verdana" w:eastAsia="Verdana" w:hAnsi="Verdana" w:cs="Verdana"/>
                <w:i/>
                <w:sz w:val="20"/>
                <w:szCs w:val="20"/>
                <w:lang w:val="it-IT"/>
              </w:rPr>
              <w:t>CdS</w:t>
            </w:r>
            <w:proofErr w:type="spellEnd"/>
            <w:r w:rsidRPr="003155C5">
              <w:rPr>
                <w:rFonts w:ascii="Verdana" w:eastAsia="Verdana" w:hAnsi="Verdana" w:cs="Verdana"/>
                <w:i/>
                <w:sz w:val="20"/>
                <w:szCs w:val="20"/>
                <w:lang w:val="it-IT"/>
              </w:rPr>
              <w:t xml:space="preserve"> laddove se ne evidenziasse la necessità. </w:t>
            </w:r>
          </w:p>
          <w:p w14:paraId="763F083A" w14:textId="77777777" w:rsidR="00FE32AA" w:rsidRPr="00BD4527" w:rsidRDefault="00212801">
            <w:pPr>
              <w:jc w:val="both"/>
              <w:rPr>
                <w:rFonts w:ascii="Verdana" w:eastAsia="Verdana" w:hAnsi="Verdana" w:cs="Verdana"/>
                <w:i/>
                <w:color w:val="0070C0"/>
                <w:sz w:val="20"/>
                <w:szCs w:val="20"/>
                <w:lang w:val="it-IT"/>
              </w:rPr>
            </w:pPr>
            <w:r w:rsidRPr="003155C5">
              <w:rPr>
                <w:rFonts w:ascii="Verdana" w:eastAsia="Verdana" w:hAnsi="Verdana" w:cs="Verdana"/>
                <w:i/>
                <w:sz w:val="20"/>
                <w:szCs w:val="20"/>
                <w:lang w:val="it-IT"/>
              </w:rPr>
              <w:t xml:space="preserve">Il cambiamento di obiettivi formativi e dei contenuti di un insegnamento deve essere concordato a livello di </w:t>
            </w:r>
            <w:proofErr w:type="spellStart"/>
            <w:r w:rsidRPr="003155C5">
              <w:rPr>
                <w:rFonts w:ascii="Verdana" w:eastAsia="Verdana" w:hAnsi="Verdana" w:cs="Verdana"/>
                <w:i/>
                <w:sz w:val="20"/>
                <w:szCs w:val="20"/>
                <w:lang w:val="it-IT"/>
              </w:rPr>
              <w:t>CdS</w:t>
            </w:r>
            <w:proofErr w:type="spellEnd"/>
            <w:r w:rsidRPr="003155C5">
              <w:rPr>
                <w:rFonts w:ascii="Verdana" w:eastAsia="Verdana" w:hAnsi="Verdana" w:cs="Verdana"/>
                <w:i/>
                <w:sz w:val="20"/>
                <w:szCs w:val="20"/>
                <w:lang w:val="it-IT"/>
              </w:rPr>
              <w:t xml:space="preserve">. </w:t>
            </w:r>
          </w:p>
          <w:p w14:paraId="6B2B8171" w14:textId="77777777" w:rsidR="00FE32AA" w:rsidRPr="00BD4527" w:rsidRDefault="00FE32AA">
            <w:pPr>
              <w:rPr>
                <w:rFonts w:ascii="Verdana" w:eastAsia="Verdana" w:hAnsi="Verdana" w:cs="Verdana"/>
                <w:sz w:val="20"/>
                <w:szCs w:val="20"/>
                <w:lang w:val="it-IT"/>
              </w:rPr>
            </w:pPr>
          </w:p>
          <w:p w14:paraId="7F11CD4C" w14:textId="1102FC88" w:rsidR="00FE32AA" w:rsidRPr="00BD4527" w:rsidRDefault="00212801">
            <w:pPr>
              <w:jc w:val="both"/>
              <w:rPr>
                <w:rFonts w:ascii="Verdana" w:eastAsia="Verdana" w:hAnsi="Verdana" w:cs="Verdana"/>
                <w:b/>
                <w:i/>
                <w:sz w:val="18"/>
                <w:szCs w:val="18"/>
                <w:shd w:val="clear" w:color="auto" w:fill="D9D9D9"/>
                <w:lang w:val="it-IT"/>
              </w:rPr>
            </w:pPr>
            <w:r w:rsidRPr="00BD4527">
              <w:rPr>
                <w:rFonts w:ascii="Verdana" w:eastAsia="Verdana" w:hAnsi="Verdana" w:cs="Verdana"/>
                <w:b/>
                <w:i/>
                <w:sz w:val="18"/>
                <w:szCs w:val="18"/>
                <w:shd w:val="clear" w:color="auto" w:fill="D9D9D9"/>
                <w:lang w:val="it-IT"/>
              </w:rPr>
              <w:t>Criticità/Aree di miglioramento</w:t>
            </w:r>
            <w:r w:rsidRPr="00BD4527">
              <w:rPr>
                <w:rFonts w:ascii="Verdana" w:eastAsia="Verdana" w:hAnsi="Verdana" w:cs="Verdana"/>
                <w:b/>
                <w:i/>
                <w:sz w:val="18"/>
                <w:szCs w:val="18"/>
                <w:lang w:val="it-IT"/>
              </w:rPr>
              <w:t xml:space="preserve">  </w:t>
            </w:r>
          </w:p>
          <w:p w14:paraId="6FF59352" w14:textId="77777777" w:rsidR="00FE32AA" w:rsidRPr="00BD4527" w:rsidRDefault="00212801">
            <w:pPr>
              <w:spacing w:before="120" w:after="120"/>
              <w:rPr>
                <w:rFonts w:ascii="Verdana" w:eastAsia="Verdana" w:hAnsi="Verdana" w:cs="Verdana"/>
                <w:i/>
                <w:sz w:val="16"/>
                <w:szCs w:val="16"/>
                <w:lang w:val="it-IT"/>
              </w:rPr>
            </w:pPr>
            <w:r w:rsidRPr="00BD4527">
              <w:rPr>
                <w:rFonts w:ascii="Verdana" w:eastAsia="Verdana" w:hAnsi="Verdana" w:cs="Verdana"/>
                <w:i/>
                <w:sz w:val="16"/>
                <w:szCs w:val="16"/>
                <w:lang w:val="it-IT"/>
              </w:rPr>
              <w:t xml:space="preserve">Per quanto l’aggiornamento del </w:t>
            </w:r>
            <w:proofErr w:type="spellStart"/>
            <w:r w:rsidRPr="00BD4527">
              <w:rPr>
                <w:rFonts w:ascii="Verdana" w:eastAsia="Verdana" w:hAnsi="Verdana" w:cs="Verdana"/>
                <w:i/>
                <w:sz w:val="16"/>
                <w:szCs w:val="16"/>
                <w:lang w:val="it-IT"/>
              </w:rPr>
              <w:t>Syllabus</w:t>
            </w:r>
            <w:proofErr w:type="spellEnd"/>
            <w:r w:rsidRPr="00BD4527">
              <w:rPr>
                <w:rFonts w:ascii="Verdana" w:eastAsia="Verdana" w:hAnsi="Verdana" w:cs="Verdana"/>
                <w:i/>
                <w:sz w:val="16"/>
                <w:szCs w:val="16"/>
                <w:lang w:val="it-IT"/>
              </w:rPr>
              <w:t xml:space="preserve"> dei corsi sia garantito mediante riversamento automatico dei contenuti inseriti dai singoli docenti su U-GOV, si riscontra una certa eterogeneità nell’impostazione data da ciascun docente ai campi richiesti. Si ritiene, in effetti, che questa sia una delle più importanti fonti di informazione disponibili per gli studenti, non solo frequentanti ma anche in fase di scelta del corso di studi a cui iscriversi. </w:t>
            </w:r>
          </w:p>
          <w:p w14:paraId="3B21AD78" w14:textId="77777777" w:rsidR="00FE32AA" w:rsidRPr="00BD4527" w:rsidRDefault="00212801">
            <w:pPr>
              <w:spacing w:before="120" w:after="120"/>
              <w:rPr>
                <w:rFonts w:ascii="Verdana" w:eastAsia="Verdana" w:hAnsi="Verdana" w:cs="Verdana"/>
                <w:i/>
                <w:sz w:val="16"/>
                <w:szCs w:val="16"/>
                <w:lang w:val="it-IT"/>
              </w:rPr>
            </w:pPr>
            <w:r w:rsidRPr="00BD4527">
              <w:rPr>
                <w:rFonts w:ascii="Verdana" w:eastAsia="Verdana" w:hAnsi="Verdana" w:cs="Verdana"/>
                <w:i/>
                <w:sz w:val="16"/>
                <w:szCs w:val="16"/>
                <w:lang w:val="it-IT"/>
              </w:rPr>
              <w:t xml:space="preserve">Di conseguenza individuiamo questo punto come area di miglioramento da perseguire: uniformare le modalità di compilazione dei diversi campi richiesti nel </w:t>
            </w:r>
            <w:proofErr w:type="spellStart"/>
            <w:r w:rsidRPr="00BD4527">
              <w:rPr>
                <w:rFonts w:ascii="Verdana" w:eastAsia="Verdana" w:hAnsi="Verdana" w:cs="Verdana"/>
                <w:i/>
                <w:sz w:val="16"/>
                <w:szCs w:val="16"/>
                <w:lang w:val="it-IT"/>
              </w:rPr>
              <w:t>Syllabus</w:t>
            </w:r>
            <w:proofErr w:type="spellEnd"/>
            <w:r w:rsidRPr="00BD4527">
              <w:rPr>
                <w:rFonts w:ascii="Verdana" w:eastAsia="Verdana" w:hAnsi="Verdana" w:cs="Verdana"/>
                <w:i/>
                <w:sz w:val="16"/>
                <w:szCs w:val="16"/>
                <w:lang w:val="it-IT"/>
              </w:rPr>
              <w:t xml:space="preserve">, assicurarne una compilazione completa e tempestiva. Sarebbe sicuramente ottimale disporre di procedure automatiche di verifica della completezza dei campi alle scadenze richieste, così da sollecitare la soluzione di eventuali ritardi o incompletezze. In mancanza di una possibilità di questo genere si verificheranno le migliori opzioni per garantire comunque il risultato desiderato. </w:t>
            </w:r>
          </w:p>
          <w:p w14:paraId="1608B807" w14:textId="77777777" w:rsidR="00FE32AA" w:rsidRPr="00BD4527" w:rsidRDefault="00212801">
            <w:pPr>
              <w:spacing w:before="120" w:after="120"/>
              <w:rPr>
                <w:rFonts w:ascii="Verdana" w:eastAsia="Verdana" w:hAnsi="Verdana" w:cs="Verdana"/>
                <w:i/>
                <w:sz w:val="16"/>
                <w:szCs w:val="16"/>
                <w:lang w:val="it-IT"/>
              </w:rPr>
            </w:pPr>
            <w:r w:rsidRPr="00BD4527">
              <w:rPr>
                <w:rFonts w:ascii="Verdana" w:eastAsia="Verdana" w:hAnsi="Verdana" w:cs="Verdana"/>
                <w:i/>
                <w:sz w:val="16"/>
                <w:szCs w:val="16"/>
                <w:lang w:val="it-IT"/>
              </w:rPr>
              <w:t xml:space="preserve">Anche nel contesto di un processo generale di autovalutazione della organizzazione dei corsi (vedo sotto), si ritiene essenziale procedere con un confronto collegiale sui programmi inseriti nei </w:t>
            </w:r>
            <w:proofErr w:type="spellStart"/>
            <w:r w:rsidRPr="00BD4527">
              <w:rPr>
                <w:rFonts w:ascii="Verdana" w:eastAsia="Verdana" w:hAnsi="Verdana" w:cs="Verdana"/>
                <w:i/>
                <w:sz w:val="16"/>
                <w:szCs w:val="16"/>
                <w:lang w:val="it-IT"/>
              </w:rPr>
              <w:t>Syllabus</w:t>
            </w:r>
            <w:proofErr w:type="spellEnd"/>
            <w:r w:rsidRPr="00BD4527">
              <w:rPr>
                <w:rFonts w:ascii="Verdana" w:eastAsia="Verdana" w:hAnsi="Verdana" w:cs="Verdana"/>
                <w:i/>
                <w:sz w:val="16"/>
                <w:szCs w:val="16"/>
                <w:lang w:val="it-IT"/>
              </w:rPr>
              <w:t xml:space="preserve"> dei corsi ed un aggiornamento di tutti i docenti sulle modalità da usare per la compilazione.</w:t>
            </w:r>
          </w:p>
          <w:p w14:paraId="67889971" w14:textId="77777777" w:rsidR="00FE32AA" w:rsidRPr="00BD4527" w:rsidRDefault="00FE32AA">
            <w:pPr>
              <w:rPr>
                <w:rFonts w:ascii="Verdana" w:eastAsia="Verdana" w:hAnsi="Verdana" w:cs="Verdana"/>
                <w:sz w:val="20"/>
                <w:szCs w:val="20"/>
                <w:lang w:val="it-IT"/>
              </w:rPr>
            </w:pPr>
          </w:p>
          <w:p w14:paraId="7E736707" w14:textId="77777777" w:rsidR="00FE32AA" w:rsidRPr="00BD4527" w:rsidRDefault="00FE32AA">
            <w:pPr>
              <w:rPr>
                <w:rFonts w:ascii="Verdana" w:eastAsia="Verdana" w:hAnsi="Verdana" w:cs="Verdana"/>
                <w:sz w:val="20"/>
                <w:szCs w:val="20"/>
                <w:lang w:val="it-IT"/>
              </w:rPr>
            </w:pPr>
          </w:p>
          <w:p w14:paraId="2C4475B9" w14:textId="77777777" w:rsidR="00FE32AA" w:rsidRPr="00BD4527" w:rsidRDefault="00FE32AA">
            <w:pPr>
              <w:rPr>
                <w:rFonts w:ascii="Verdana" w:eastAsia="Verdana" w:hAnsi="Verdana" w:cs="Verdana"/>
                <w:sz w:val="20"/>
                <w:szCs w:val="20"/>
                <w:lang w:val="it-IT"/>
              </w:rPr>
            </w:pPr>
          </w:p>
          <w:tbl>
            <w:tblPr>
              <w:tblStyle w:val="ad"/>
              <w:tblW w:w="10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1611"/>
              <w:gridCol w:w="7565"/>
            </w:tblGrid>
            <w:tr w:rsidR="00FE32AA" w:rsidRPr="00003864" w14:paraId="151269CB" w14:textId="77777777">
              <w:tc>
                <w:tcPr>
                  <w:tcW w:w="10238" w:type="dxa"/>
                  <w:gridSpan w:val="3"/>
                  <w:shd w:val="clear" w:color="auto" w:fill="DBE5F1"/>
                </w:tcPr>
                <w:p w14:paraId="59650F8D" w14:textId="77777777" w:rsidR="00FE32AA" w:rsidRPr="00BD4527" w:rsidRDefault="00212801">
                  <w:pPr>
                    <w:spacing w:after="60"/>
                    <w:ind w:right="176"/>
                    <w:jc w:val="both"/>
                    <w:rPr>
                      <w:rFonts w:ascii="Verdana" w:eastAsia="Verdana" w:hAnsi="Verdana" w:cs="Verdana"/>
                      <w:sz w:val="18"/>
                      <w:szCs w:val="18"/>
                      <w:lang w:val="it-IT"/>
                    </w:rPr>
                  </w:pPr>
                  <w:r w:rsidRPr="00BD4527">
                    <w:rPr>
                      <w:rFonts w:ascii="Verdana" w:eastAsia="Verdana" w:hAnsi="Verdana" w:cs="Verdana"/>
                      <w:b/>
                      <w:color w:val="000000"/>
                      <w:sz w:val="18"/>
                      <w:szCs w:val="18"/>
                      <w:lang w:val="it-IT"/>
                    </w:rPr>
                    <w:t>D.CDS.1.5</w:t>
                  </w:r>
                  <w:r w:rsidRPr="00BD4527">
                    <w:rPr>
                      <w:rFonts w:ascii="Verdana" w:eastAsia="Verdana" w:hAnsi="Verdana" w:cs="Verdana"/>
                      <w:b/>
                      <w:color w:val="000000"/>
                      <w:sz w:val="18"/>
                      <w:szCs w:val="18"/>
                      <w:lang w:val="it-IT"/>
                    </w:rPr>
                    <w:tab/>
                    <w:t xml:space="preserve">Pianificazione e organizzazione degli insegnamenti del </w:t>
                  </w:r>
                  <w:proofErr w:type="spellStart"/>
                  <w:r w:rsidRPr="00BD4527">
                    <w:rPr>
                      <w:rFonts w:ascii="Verdana" w:eastAsia="Verdana" w:hAnsi="Verdana" w:cs="Verdana"/>
                      <w:b/>
                      <w:color w:val="000000"/>
                      <w:sz w:val="18"/>
                      <w:szCs w:val="18"/>
                      <w:lang w:val="it-IT"/>
                    </w:rPr>
                    <w:t>CdS</w:t>
                  </w:r>
                  <w:proofErr w:type="spellEnd"/>
                </w:p>
              </w:tc>
            </w:tr>
            <w:tr w:rsidR="00FE32AA" w:rsidRPr="00003864" w14:paraId="25ECA41A" w14:textId="77777777">
              <w:tc>
                <w:tcPr>
                  <w:tcW w:w="1062" w:type="dxa"/>
                  <w:shd w:val="clear" w:color="auto" w:fill="DBE5F1"/>
                </w:tcPr>
                <w:p w14:paraId="7E7154DA"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t xml:space="preserve">D.CDS.1.5 </w:t>
                  </w:r>
                </w:p>
              </w:tc>
              <w:tc>
                <w:tcPr>
                  <w:tcW w:w="1611" w:type="dxa"/>
                  <w:shd w:val="clear" w:color="auto" w:fill="DBE5F1"/>
                </w:tcPr>
                <w:p w14:paraId="5CD133AB" w14:textId="77777777" w:rsidR="00FE32AA" w:rsidRPr="00BD4527" w:rsidRDefault="00212801">
                  <w:pPr>
                    <w:spacing w:before="120" w:after="120"/>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Pianificazione e organizzazione degli insegnamenti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w:t>
                  </w:r>
                </w:p>
              </w:tc>
              <w:tc>
                <w:tcPr>
                  <w:tcW w:w="7565" w:type="dxa"/>
                  <w:shd w:val="clear" w:color="auto" w:fill="DBE5F1"/>
                </w:tcPr>
                <w:p w14:paraId="60B8065A" w14:textId="77777777" w:rsidR="00FE32AA" w:rsidRPr="00BD4527" w:rsidRDefault="00FE32AA">
                  <w:pPr>
                    <w:spacing w:after="60"/>
                    <w:ind w:right="176"/>
                    <w:jc w:val="both"/>
                    <w:rPr>
                      <w:rFonts w:ascii="Verdana" w:eastAsia="Verdana" w:hAnsi="Verdana" w:cs="Verdana"/>
                      <w:color w:val="7F7F7F"/>
                      <w:sz w:val="16"/>
                      <w:szCs w:val="16"/>
                      <w:lang w:val="it-IT"/>
                    </w:rPr>
                  </w:pPr>
                </w:p>
                <w:p w14:paraId="0ED8A5BB" w14:textId="77777777" w:rsidR="00FE32AA" w:rsidRPr="00BD4527" w:rsidRDefault="00212801">
                  <w:pP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D.CDS.1.5.1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pianifica la progettazione e l’erogazione della didattica in modo da agevolare l’organizzazione dello studio, la partecipazione attiva e l’apprendimento da parte degli studenti.</w:t>
                  </w:r>
                </w:p>
                <w:p w14:paraId="285AB427" w14:textId="77777777" w:rsidR="00FE32AA" w:rsidRPr="00BD4527" w:rsidRDefault="00FE32AA">
                  <w:pPr>
                    <w:ind w:right="174"/>
                    <w:jc w:val="both"/>
                    <w:rPr>
                      <w:rFonts w:ascii="Verdana" w:eastAsia="Verdana" w:hAnsi="Verdana" w:cs="Verdana"/>
                      <w:color w:val="7F7F7F"/>
                      <w:sz w:val="16"/>
                      <w:szCs w:val="16"/>
                      <w:lang w:val="it-IT"/>
                    </w:rPr>
                  </w:pPr>
                </w:p>
                <w:p w14:paraId="3ABDFF01" w14:textId="77777777" w:rsidR="00FE32AA" w:rsidRPr="00BD4527" w:rsidRDefault="00212801">
                  <w:pPr>
                    <w:ind w:right="174"/>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0EBCCE0E" w14:textId="77777777" w:rsidR="00FE32AA" w:rsidRPr="00BD4527" w:rsidRDefault="00FE32AA">
            <w:pPr>
              <w:jc w:val="both"/>
              <w:rPr>
                <w:rFonts w:ascii="Verdana" w:eastAsia="Verdana" w:hAnsi="Verdana" w:cs="Verdana"/>
                <w:i/>
                <w:sz w:val="20"/>
                <w:szCs w:val="20"/>
                <w:lang w:val="it-IT"/>
              </w:rPr>
            </w:pPr>
          </w:p>
          <w:p w14:paraId="7C39A794" w14:textId="69AA0868"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i/>
                <w:sz w:val="18"/>
                <w:szCs w:val="18"/>
                <w:shd w:val="clear" w:color="auto" w:fill="D9D9D9"/>
                <w:lang w:val="it-IT"/>
              </w:rPr>
              <w:t>Fonti documentali</w:t>
            </w:r>
            <w:r w:rsidRPr="00BD4527">
              <w:rPr>
                <w:rFonts w:ascii="Verdana" w:eastAsia="Verdana" w:hAnsi="Verdana" w:cs="Verdana"/>
                <w:b/>
                <w:i/>
                <w:sz w:val="18"/>
                <w:szCs w:val="18"/>
                <w:lang w:val="it-IT"/>
              </w:rPr>
              <w:t xml:space="preserve">   </w:t>
            </w:r>
          </w:p>
          <w:p w14:paraId="4ADED752" w14:textId="743D0C87" w:rsidR="00FE32AA" w:rsidRPr="00BD4527" w:rsidRDefault="003155C5">
            <w:pPr>
              <w:jc w:val="both"/>
              <w:rPr>
                <w:rFonts w:ascii="Verdana" w:eastAsia="Verdana" w:hAnsi="Verdana" w:cs="Verdana"/>
                <w:i/>
                <w:sz w:val="16"/>
                <w:szCs w:val="16"/>
                <w:lang w:val="it-IT"/>
              </w:rPr>
            </w:pPr>
            <w:r>
              <w:rPr>
                <w:rFonts w:ascii="Verdana" w:eastAsia="Verdana" w:hAnsi="Verdana" w:cs="Verdana"/>
                <w:i/>
                <w:sz w:val="16"/>
                <w:szCs w:val="16"/>
                <w:lang w:val="it-IT"/>
              </w:rPr>
              <w:t xml:space="preserve">Valutazione della didattica da parte degli studenti: </w:t>
            </w:r>
            <w:r w:rsidRPr="003155C5">
              <w:rPr>
                <w:rFonts w:ascii="Verdana" w:eastAsia="Verdana" w:hAnsi="Verdana" w:cs="Verdana"/>
                <w:i/>
                <w:sz w:val="16"/>
                <w:szCs w:val="16"/>
                <w:lang w:val="it-IT"/>
              </w:rPr>
              <w:t>https://sisvaldidat.it/</w:t>
            </w:r>
          </w:p>
          <w:p w14:paraId="63F9C5DE" w14:textId="1FC610F4" w:rsidR="00FE32AA" w:rsidRPr="00BD4527" w:rsidRDefault="003155C5">
            <w:pPr>
              <w:jc w:val="both"/>
              <w:rPr>
                <w:rFonts w:ascii="Verdana" w:eastAsia="Verdana" w:hAnsi="Verdana" w:cs="Verdana"/>
                <w:i/>
                <w:sz w:val="16"/>
                <w:szCs w:val="16"/>
                <w:lang w:val="it-IT"/>
              </w:rPr>
            </w:pPr>
            <w:r>
              <w:rPr>
                <w:rFonts w:ascii="Verdana" w:eastAsia="Verdana" w:hAnsi="Verdana" w:cs="Verdana"/>
                <w:i/>
                <w:sz w:val="16"/>
                <w:szCs w:val="16"/>
                <w:lang w:val="it-IT"/>
              </w:rPr>
              <w:t>Relazioni annuali della Commissione Paritetica Docenti-Studenti</w:t>
            </w:r>
          </w:p>
          <w:p w14:paraId="0028BDE1" w14:textId="77777777" w:rsidR="00FE32AA" w:rsidRPr="00BD4527" w:rsidRDefault="00FE32AA">
            <w:pPr>
              <w:jc w:val="both"/>
              <w:rPr>
                <w:rFonts w:ascii="Verdana" w:eastAsia="Verdana" w:hAnsi="Verdana" w:cs="Verdana"/>
                <w:b/>
                <w:i/>
                <w:sz w:val="18"/>
                <w:szCs w:val="18"/>
                <w:shd w:val="clear" w:color="auto" w:fill="D9D9D9"/>
                <w:lang w:val="it-IT"/>
              </w:rPr>
            </w:pPr>
          </w:p>
          <w:p w14:paraId="36090741"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Autovalutazione</w:t>
            </w:r>
            <w:r w:rsidRPr="00BD4527">
              <w:rPr>
                <w:rFonts w:ascii="Verdana" w:eastAsia="Verdana" w:hAnsi="Verdana" w:cs="Verdana"/>
                <w:b/>
                <w:i/>
                <w:sz w:val="22"/>
                <w:szCs w:val="22"/>
                <w:lang w:val="it-IT"/>
              </w:rPr>
              <w:t xml:space="preserve">  </w:t>
            </w:r>
          </w:p>
          <w:p w14:paraId="73516934"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didattica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 Scienze Biologiche è progettata ed erogata in modo da agevolare l’organizzazione dello studio mediante una distribuzione dei corsi sui diversi anni e semestri che, oltre a seguire la naturale progressione formativa richiesta, consente di avere al III anno maggiore spazio da dedicare alle attività di tirocinio e tesi. Inoltre, per ciascun anno e semestre, si è fatto lo sforzo di ottimizzare la compattezza delle lezioni nella settimana e nelle singole giornate, così da permettere agli studenti una organizzazione ottimale dello studio. Il presidente di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incontra almeno una volta all’anno i tutor per discutere l’impostazione generale della loro attività, ricevere feedback su eventuali criticità e/o ambiti di miglioramento delle loro funzioni ed efficacia.</w:t>
            </w:r>
          </w:p>
          <w:p w14:paraId="153DED79"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Il coordinamento dei contenuti richiede una verifica e un ulteriore aggiornamento, anche sulla base di segnalazioni pervenute dai rappresentanti degli studenti.</w:t>
            </w:r>
          </w:p>
          <w:p w14:paraId="03CBFEEC" w14:textId="77777777" w:rsidR="00FE32AA" w:rsidRPr="00BD4527" w:rsidRDefault="00212801">
            <w:pPr>
              <w:spacing w:line="259"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lastRenderedPageBreak/>
              <w:t xml:space="preserve">Il dato attuale (quesito D6 valutazione della didattica erogata aa 2022/23) mostra che 25 corsi su 36 hanno una valutazione pari o maggiore di 7.00.  </w:t>
            </w:r>
          </w:p>
          <w:p w14:paraId="43FF4D8B" w14:textId="77777777" w:rsidR="00FE32AA" w:rsidRPr="00BD4527" w:rsidRDefault="00FE32AA">
            <w:pPr>
              <w:spacing w:line="259" w:lineRule="auto"/>
              <w:jc w:val="both"/>
              <w:rPr>
                <w:rFonts w:ascii="Verdana" w:eastAsia="Verdana" w:hAnsi="Verdana" w:cs="Verdana"/>
                <w:i/>
                <w:color w:val="0070C0"/>
                <w:sz w:val="20"/>
                <w:szCs w:val="20"/>
                <w:lang w:val="it-IT"/>
              </w:rPr>
            </w:pPr>
          </w:p>
          <w:p w14:paraId="344EB4F9" w14:textId="0757974F"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i/>
                <w:lang w:val="it-IT"/>
              </w:rPr>
              <w:t xml:space="preserve"> </w:t>
            </w:r>
          </w:p>
          <w:p w14:paraId="4A818860"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discussione collegiale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ha recentemente evidenziato la necessità di avviare un percorso di analisi dei programmi dei corsi, finalizzato a valutare la necessità di aggiornamenti e/o armonizzazioni. A valle di una valutazione preliminare dello stato attuale, di carattere didattico, si deve aggiornare anche, come discusso sopra, il confronto con le parti sociali mediante il comitato di indirizzo. Questo processo consentirà di ottimizzare l’organizzazione didattica e operare, se valutato necessario, opportuni adeguamenti anche nei contenuti. Con questo processo si intende anche ottimizzare il carico di studio dei diversi corsi, migliorando la distribuzione degli argomenti e riducendo, se possibile, il sovraccarico di alcuni insegnamenti. Si ritiene tuttavia molto importante anche informare gli studenti del significato anche quantitativo del quesito D6, in rapporto a quanto dichiarato nel regolamento didattico sulla ripartizione delle ore per CFU tra didattica frontale e studio individuale. Da un confronto con i rappresentanti degli studenti è emerso che il quesito rischia di essere interpretato in modo soggettivo e qualitativo e si ritiene quindi importante informare meglio gli studenti in questo senso.</w:t>
            </w:r>
          </w:p>
          <w:p w14:paraId="6659B57F" w14:textId="77777777" w:rsidR="00FE32AA" w:rsidRPr="00BD4527" w:rsidRDefault="00FE32AA">
            <w:pPr>
              <w:jc w:val="both"/>
              <w:rPr>
                <w:rFonts w:ascii="Verdana" w:eastAsia="Verdana" w:hAnsi="Verdana" w:cs="Verdana"/>
                <w:i/>
                <w:sz w:val="20"/>
                <w:szCs w:val="20"/>
                <w:lang w:val="it-IT"/>
              </w:rPr>
            </w:pPr>
          </w:p>
          <w:p w14:paraId="1A94B530" w14:textId="77777777" w:rsidR="00FE32AA" w:rsidRPr="00BD4527" w:rsidRDefault="00FE32AA">
            <w:pPr>
              <w:jc w:val="both"/>
              <w:rPr>
                <w:rFonts w:ascii="Verdana" w:eastAsia="Verdana" w:hAnsi="Verdana" w:cs="Verdana"/>
                <w:b/>
                <w:i/>
                <w:lang w:val="it-IT"/>
              </w:rPr>
            </w:pPr>
          </w:p>
          <w:p w14:paraId="55F7A311" w14:textId="77777777" w:rsidR="00FE32AA" w:rsidRPr="00BD4527" w:rsidRDefault="00FE32AA">
            <w:pPr>
              <w:jc w:val="both"/>
              <w:rPr>
                <w:rFonts w:ascii="Verdana" w:eastAsia="Verdana" w:hAnsi="Verdana" w:cs="Verdana"/>
                <w:i/>
                <w:sz w:val="20"/>
                <w:szCs w:val="20"/>
                <w:lang w:val="it-IT"/>
              </w:rPr>
            </w:pPr>
          </w:p>
          <w:tbl>
            <w:tblPr>
              <w:tblStyle w:val="ae"/>
              <w:tblW w:w="997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8789"/>
            </w:tblGrid>
            <w:tr w:rsidR="00FE32AA" w:rsidRPr="00003864" w14:paraId="382C6177" w14:textId="77777777">
              <w:tc>
                <w:tcPr>
                  <w:tcW w:w="1189" w:type="dxa"/>
                  <w:shd w:val="clear" w:color="auto" w:fill="D9D9D9"/>
                </w:tcPr>
                <w:p w14:paraId="18379899" w14:textId="77777777" w:rsidR="00FE32AA" w:rsidRDefault="00212801">
                  <w:pPr>
                    <w:jc w:val="center"/>
                    <w:rPr>
                      <w:rFonts w:ascii="Verdana" w:eastAsia="Verdana" w:hAnsi="Verdana" w:cs="Verdana"/>
                      <w:b/>
                      <w:sz w:val="22"/>
                      <w:szCs w:val="22"/>
                    </w:rPr>
                  </w:pPr>
                  <w:r>
                    <w:rPr>
                      <w:rFonts w:ascii="Verdana" w:eastAsia="Verdana" w:hAnsi="Verdana" w:cs="Verdana"/>
                      <w:b/>
                      <w:sz w:val="22"/>
                      <w:szCs w:val="22"/>
                    </w:rPr>
                    <w:t xml:space="preserve">D.CdS.1 </w:t>
                  </w:r>
                </w:p>
              </w:tc>
              <w:tc>
                <w:tcPr>
                  <w:tcW w:w="8789" w:type="dxa"/>
                  <w:shd w:val="clear" w:color="auto" w:fill="D9D9D9"/>
                </w:tcPr>
                <w:p w14:paraId="27E5DBC2" w14:textId="77777777" w:rsidR="00FE32AA" w:rsidRPr="00BD4527" w:rsidRDefault="00212801">
                  <w:pPr>
                    <w:jc w:val="center"/>
                    <w:rPr>
                      <w:rFonts w:ascii="Verdana" w:eastAsia="Verdana" w:hAnsi="Verdana" w:cs="Verdana"/>
                      <w:b/>
                      <w:sz w:val="22"/>
                      <w:szCs w:val="22"/>
                      <w:lang w:val="it-IT"/>
                    </w:rPr>
                  </w:pPr>
                  <w:r w:rsidRPr="00BD4527">
                    <w:rPr>
                      <w:rFonts w:ascii="Verdana" w:eastAsia="Verdana" w:hAnsi="Verdana" w:cs="Verdana"/>
                      <w:b/>
                      <w:sz w:val="22"/>
                      <w:szCs w:val="22"/>
                      <w:lang w:val="it-IT"/>
                    </w:rPr>
                    <w:t>C)   OBIETTIVI E AZIONI DI MIGLIORAMENTO</w:t>
                  </w:r>
                </w:p>
              </w:tc>
            </w:tr>
          </w:tbl>
          <w:p w14:paraId="02301092" w14:textId="77777777" w:rsidR="00FE32AA" w:rsidRPr="00BD4527" w:rsidRDefault="00FE32AA">
            <w:pPr>
              <w:jc w:val="both"/>
              <w:rPr>
                <w:rFonts w:ascii="Verdana" w:eastAsia="Verdana" w:hAnsi="Verdana" w:cs="Verdana"/>
                <w:i/>
                <w:sz w:val="20"/>
                <w:szCs w:val="20"/>
                <w:lang w:val="it-IT"/>
              </w:rPr>
            </w:pPr>
          </w:p>
          <w:p w14:paraId="08F85276" w14:textId="77777777" w:rsidR="00FE32AA" w:rsidRPr="00BD4527" w:rsidRDefault="00FE32AA">
            <w:pPr>
              <w:jc w:val="both"/>
              <w:rPr>
                <w:rFonts w:ascii="Verdana" w:eastAsia="Verdana" w:hAnsi="Verdana" w:cs="Verdana"/>
                <w:i/>
                <w:sz w:val="20"/>
                <w:szCs w:val="20"/>
                <w:lang w:val="it-IT"/>
              </w:rPr>
            </w:pPr>
          </w:p>
          <w:tbl>
            <w:tblPr>
              <w:tblStyle w:val="af"/>
              <w:tblW w:w="998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967"/>
            </w:tblGrid>
            <w:tr w:rsidR="00FE32AA" w:rsidRPr="00003864" w14:paraId="094BD5C9" w14:textId="77777777">
              <w:tc>
                <w:tcPr>
                  <w:tcW w:w="2016" w:type="dxa"/>
                </w:tcPr>
                <w:p w14:paraId="39802CCC"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1</w:t>
                  </w:r>
                </w:p>
              </w:tc>
              <w:tc>
                <w:tcPr>
                  <w:tcW w:w="7967" w:type="dxa"/>
                </w:tcPr>
                <w:p w14:paraId="054353DD"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D.CDS.1/n.1/</w:t>
                  </w:r>
                  <w:proofErr w:type="gramStart"/>
                  <w:r w:rsidRPr="00BD4527">
                    <w:rPr>
                      <w:rFonts w:ascii="Verdana" w:eastAsia="Verdana" w:hAnsi="Verdana" w:cs="Verdana"/>
                      <w:i/>
                      <w:sz w:val="18"/>
                      <w:szCs w:val="18"/>
                      <w:lang w:val="it-IT"/>
                    </w:rPr>
                    <w:t xml:space="preserve">1  </w:t>
                  </w:r>
                  <w:r w:rsidRPr="00BD4527">
                    <w:rPr>
                      <w:rFonts w:ascii="Verdana" w:eastAsia="Verdana" w:hAnsi="Verdana" w:cs="Verdana"/>
                      <w:i/>
                      <w:sz w:val="20"/>
                      <w:szCs w:val="20"/>
                      <w:lang w:val="it-IT"/>
                    </w:rPr>
                    <w:t>Aggiornamento</w:t>
                  </w:r>
                  <w:proofErr w:type="gramEnd"/>
                  <w:r w:rsidRPr="00BD4527">
                    <w:rPr>
                      <w:rFonts w:ascii="Verdana" w:eastAsia="Verdana" w:hAnsi="Verdana" w:cs="Verdana"/>
                      <w:i/>
                      <w:sz w:val="20"/>
                      <w:szCs w:val="20"/>
                      <w:lang w:val="it-IT"/>
                    </w:rPr>
                    <w:t xml:space="preserve"> Comitato di indirizzo e regolare consultazione</w:t>
                  </w:r>
                </w:p>
                <w:p w14:paraId="02F4ED9A" w14:textId="77777777" w:rsidR="00FE32AA" w:rsidRPr="00BD4527" w:rsidRDefault="00FE32AA">
                  <w:pPr>
                    <w:jc w:val="both"/>
                    <w:rPr>
                      <w:rFonts w:ascii="Verdana" w:eastAsia="Verdana" w:hAnsi="Verdana" w:cs="Verdana"/>
                      <w:i/>
                      <w:sz w:val="18"/>
                      <w:szCs w:val="18"/>
                      <w:lang w:val="it-IT"/>
                    </w:rPr>
                  </w:pPr>
                </w:p>
              </w:tc>
            </w:tr>
            <w:tr w:rsidR="00FE32AA" w:rsidRPr="00003864" w14:paraId="041E9D35" w14:textId="77777777">
              <w:tc>
                <w:tcPr>
                  <w:tcW w:w="2016" w:type="dxa"/>
                </w:tcPr>
                <w:p w14:paraId="3D553346"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67" w:type="dxa"/>
                </w:tcPr>
                <w:p w14:paraId="089CD832"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Dopo una serie di riunioni del Comitato di indirizzo, svolte tra il 2017 e il 2018 e finalizzate principalmente alla definizione degli obiettivi formativi delle due Lauree Magistrali in fase di elaborazione, questa attività di consultazione si è interrotta a causa della pandemia. Si ritiene quindi fondamentale riprendere questa attività di consultazione. Dato il tempo trascorso si ritiene inoltre utile riaggiornare anche la composizione del Comitato</w:t>
                  </w:r>
                </w:p>
              </w:tc>
            </w:tr>
            <w:tr w:rsidR="00FE32AA" w:rsidRPr="00003864" w14:paraId="6DD2227C" w14:textId="77777777">
              <w:tc>
                <w:tcPr>
                  <w:tcW w:w="2016" w:type="dxa"/>
                </w:tcPr>
                <w:p w14:paraId="25819FB8"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67" w:type="dxa"/>
                </w:tcPr>
                <w:p w14:paraId="78D928C9" w14:textId="77777777" w:rsidR="00FE32AA" w:rsidRPr="00BD4527" w:rsidRDefault="00212801">
                  <w:pPr>
                    <w:widowControl w:val="0"/>
                    <w:numPr>
                      <w:ilvl w:val="0"/>
                      <w:numId w:val="25"/>
                    </w:numPr>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Nomina di un nuovo Comitato d’Indirizzo</w:t>
                  </w:r>
                </w:p>
                <w:p w14:paraId="3DFEAA25" w14:textId="77777777" w:rsidR="00FE32AA" w:rsidRPr="00BD4527" w:rsidRDefault="00212801">
                  <w:pPr>
                    <w:widowControl w:val="0"/>
                    <w:numPr>
                      <w:ilvl w:val="0"/>
                      <w:numId w:val="25"/>
                    </w:numPr>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Convocazione del Comitato con cadenza almeno annuale</w:t>
                  </w:r>
                </w:p>
              </w:tc>
            </w:tr>
            <w:tr w:rsidR="00FE32AA" w:rsidRPr="00003864" w14:paraId="1741F2C6" w14:textId="77777777">
              <w:tc>
                <w:tcPr>
                  <w:tcW w:w="2016" w:type="dxa"/>
                </w:tcPr>
                <w:p w14:paraId="3181CF1B"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67" w:type="dxa"/>
                </w:tcPr>
                <w:p w14:paraId="5BF3138D"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Verbali delle riunioni del Comitato</w:t>
                  </w:r>
                </w:p>
              </w:tc>
            </w:tr>
            <w:tr w:rsidR="00FE32AA" w14:paraId="35BD0321" w14:textId="77777777">
              <w:tc>
                <w:tcPr>
                  <w:tcW w:w="2016" w:type="dxa"/>
                </w:tcPr>
                <w:p w14:paraId="580B54A5"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67" w:type="dxa"/>
                </w:tcPr>
                <w:p w14:paraId="45BB190E" w14:textId="77777777"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Presidente</w:t>
                  </w:r>
                  <w:proofErr w:type="spellEnd"/>
                  <w:r>
                    <w:rPr>
                      <w:rFonts w:ascii="Verdana" w:eastAsia="Verdana" w:hAnsi="Verdana" w:cs="Verdana"/>
                      <w:i/>
                      <w:sz w:val="18"/>
                      <w:szCs w:val="18"/>
                    </w:rPr>
                    <w:t xml:space="preserve"> di </w:t>
                  </w:r>
                  <w:proofErr w:type="spellStart"/>
                  <w:r>
                    <w:rPr>
                      <w:rFonts w:ascii="Verdana" w:eastAsia="Verdana" w:hAnsi="Verdana" w:cs="Verdana"/>
                      <w:i/>
                      <w:sz w:val="18"/>
                      <w:szCs w:val="18"/>
                    </w:rPr>
                    <w:t>CdS</w:t>
                  </w:r>
                  <w:proofErr w:type="spellEnd"/>
                </w:p>
              </w:tc>
            </w:tr>
            <w:tr w:rsidR="00FE32AA" w:rsidRPr="00003864" w14:paraId="62527E40" w14:textId="77777777">
              <w:tc>
                <w:tcPr>
                  <w:tcW w:w="2016" w:type="dxa"/>
                </w:tcPr>
                <w:p w14:paraId="2F2DE90C"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67" w:type="dxa"/>
                </w:tcPr>
                <w:p w14:paraId="0F5245F5"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Non sono necessarie risorse aggiuntive</w:t>
                  </w:r>
                </w:p>
              </w:tc>
            </w:tr>
            <w:tr w:rsidR="00FE32AA" w:rsidRPr="00003864" w14:paraId="3F78BBC5" w14:textId="77777777">
              <w:tc>
                <w:tcPr>
                  <w:tcW w:w="2016" w:type="dxa"/>
                </w:tcPr>
                <w:p w14:paraId="11C24A93"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67" w:type="dxa"/>
                </w:tcPr>
                <w:p w14:paraId="65B39D67"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Costituzione Comitato - </w:t>
                  </w:r>
                  <w:proofErr w:type="gramStart"/>
                  <w:r w:rsidRPr="00BD4527">
                    <w:rPr>
                      <w:rFonts w:ascii="Verdana" w:eastAsia="Verdana" w:hAnsi="Verdana" w:cs="Verdana"/>
                      <w:i/>
                      <w:sz w:val="18"/>
                      <w:szCs w:val="18"/>
                      <w:lang w:val="it-IT"/>
                    </w:rPr>
                    <w:t>Marzo</w:t>
                  </w:r>
                  <w:proofErr w:type="gramEnd"/>
                  <w:r w:rsidRPr="00BD4527">
                    <w:rPr>
                      <w:rFonts w:ascii="Verdana" w:eastAsia="Verdana" w:hAnsi="Verdana" w:cs="Verdana"/>
                      <w:i/>
                      <w:sz w:val="18"/>
                      <w:szCs w:val="18"/>
                      <w:lang w:val="it-IT"/>
                    </w:rPr>
                    <w:t xml:space="preserve"> 2024</w:t>
                  </w:r>
                </w:p>
                <w:p w14:paraId="36AA5481"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Convocazione prima riunione - Giugno 2024</w:t>
                  </w:r>
                </w:p>
              </w:tc>
            </w:tr>
          </w:tbl>
          <w:p w14:paraId="15C8456B" w14:textId="77777777" w:rsidR="00FE32AA" w:rsidRPr="00BD4527" w:rsidRDefault="00FE32AA">
            <w:pPr>
              <w:rPr>
                <w:rFonts w:ascii="Verdana" w:eastAsia="Verdana" w:hAnsi="Verdana" w:cs="Verdana"/>
                <w:sz w:val="20"/>
                <w:szCs w:val="20"/>
                <w:lang w:val="it-IT"/>
              </w:rPr>
            </w:pPr>
          </w:p>
          <w:p w14:paraId="289341A7" w14:textId="77777777" w:rsidR="00FE32AA" w:rsidRPr="00BD4527" w:rsidRDefault="00FE32AA">
            <w:pPr>
              <w:jc w:val="both"/>
              <w:rPr>
                <w:rFonts w:ascii="Verdana" w:eastAsia="Verdana" w:hAnsi="Verdana" w:cs="Verdana"/>
                <w:i/>
                <w:sz w:val="20"/>
                <w:szCs w:val="20"/>
                <w:lang w:val="it-IT"/>
              </w:rPr>
            </w:pPr>
          </w:p>
          <w:tbl>
            <w:tblPr>
              <w:tblStyle w:val="af0"/>
              <w:tblW w:w="998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967"/>
            </w:tblGrid>
            <w:tr w:rsidR="00FE32AA" w:rsidRPr="00003864" w14:paraId="76651DDD" w14:textId="77777777">
              <w:tc>
                <w:tcPr>
                  <w:tcW w:w="2016" w:type="dxa"/>
                </w:tcPr>
                <w:p w14:paraId="344A6B4D"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2</w:t>
                  </w:r>
                </w:p>
              </w:tc>
              <w:tc>
                <w:tcPr>
                  <w:tcW w:w="7967" w:type="dxa"/>
                </w:tcPr>
                <w:p w14:paraId="26033554"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D.CDS.1/n. 2/1. Maggiore informazione su sbocchi professionali dei Biologi</w:t>
                  </w:r>
                </w:p>
                <w:p w14:paraId="64218E83" w14:textId="77777777" w:rsidR="00FE32AA" w:rsidRPr="00BD4527" w:rsidRDefault="00FE32AA">
                  <w:pPr>
                    <w:jc w:val="both"/>
                    <w:rPr>
                      <w:rFonts w:ascii="Verdana" w:eastAsia="Verdana" w:hAnsi="Verdana" w:cs="Verdana"/>
                      <w:i/>
                      <w:sz w:val="18"/>
                      <w:szCs w:val="18"/>
                      <w:lang w:val="it-IT"/>
                    </w:rPr>
                  </w:pPr>
                </w:p>
              </w:tc>
            </w:tr>
            <w:tr w:rsidR="00FE32AA" w:rsidRPr="00003864" w14:paraId="44EA8468" w14:textId="77777777">
              <w:tc>
                <w:tcPr>
                  <w:tcW w:w="2016" w:type="dxa"/>
                </w:tcPr>
                <w:p w14:paraId="2037A52B"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67" w:type="dxa"/>
                </w:tcPr>
                <w:p w14:paraId="11C81C18"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Si ritiene utile migliorare il livello di informazione fornito agli studenti su quelli che sono gli sbocchi professionali ed i percorsi formativi/lavorativi aperti dalla Laurea Triennale in Scienze Biologiche</w:t>
                  </w:r>
                </w:p>
              </w:tc>
            </w:tr>
            <w:tr w:rsidR="00FE32AA" w:rsidRPr="00003864" w14:paraId="5F75B5A0" w14:textId="77777777">
              <w:tc>
                <w:tcPr>
                  <w:tcW w:w="2016" w:type="dxa"/>
                </w:tcPr>
                <w:p w14:paraId="73E672C1"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67" w:type="dxa"/>
                </w:tcPr>
                <w:p w14:paraId="6ACD424F"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Aggiornamento del sito web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 sezione “Proseguire dopo la Laurea”, introduzione dell’albero delle competenze elaborato dall’Ordine dei Biologi e link al sito dell’Ordine.</w:t>
                  </w:r>
                </w:p>
              </w:tc>
            </w:tr>
            <w:tr w:rsidR="00FE32AA" w:rsidRPr="00003864" w14:paraId="458AE22D" w14:textId="77777777">
              <w:tc>
                <w:tcPr>
                  <w:tcW w:w="2016" w:type="dxa"/>
                </w:tcPr>
                <w:p w14:paraId="41C5AEBD"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67" w:type="dxa"/>
                </w:tcPr>
                <w:p w14:paraId="57CD6CE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Indicatore AlmaLaurea 2b - Formazione post-laurea </w:t>
                  </w:r>
                </w:p>
                <w:p w14:paraId="7ED82831"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Numero di tirocini/tesi svolti all’esterno di </w:t>
                  </w:r>
                  <w:proofErr w:type="spellStart"/>
                  <w:r w:rsidRPr="00BD4527">
                    <w:rPr>
                      <w:rFonts w:ascii="Verdana" w:eastAsia="Verdana" w:hAnsi="Verdana" w:cs="Verdana"/>
                      <w:i/>
                      <w:sz w:val="18"/>
                      <w:szCs w:val="18"/>
                      <w:lang w:val="it-IT"/>
                    </w:rPr>
                    <w:t>Unifi</w:t>
                  </w:r>
                  <w:proofErr w:type="spellEnd"/>
                </w:p>
              </w:tc>
            </w:tr>
            <w:tr w:rsidR="00FE32AA" w:rsidRPr="00003864" w14:paraId="3D5C79A6" w14:textId="77777777">
              <w:tc>
                <w:tcPr>
                  <w:tcW w:w="2016" w:type="dxa"/>
                </w:tcPr>
                <w:p w14:paraId="7C13B448"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67" w:type="dxa"/>
                </w:tcPr>
                <w:p w14:paraId="1AF8297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Presidente di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e webmaster</w:t>
                  </w:r>
                </w:p>
              </w:tc>
            </w:tr>
            <w:tr w:rsidR="00FE32AA" w:rsidRPr="00003864" w14:paraId="20FD2200" w14:textId="77777777">
              <w:tc>
                <w:tcPr>
                  <w:tcW w:w="2016" w:type="dxa"/>
                </w:tcPr>
                <w:p w14:paraId="1FB3BBF5"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67" w:type="dxa"/>
                </w:tcPr>
                <w:p w14:paraId="4D3E79FF"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Non sono necessarie risorse aggiuntive</w:t>
                  </w:r>
                </w:p>
                <w:p w14:paraId="70DB1D3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Si ricorrerà all’assistenza dell’Ufficio Tirocini della Scuola per il monitoraggio dell’andamento dei tirocini esterni</w:t>
                  </w:r>
                </w:p>
              </w:tc>
            </w:tr>
            <w:tr w:rsidR="00FE32AA" w:rsidRPr="00003864" w14:paraId="22AE13D6" w14:textId="77777777">
              <w:tc>
                <w:tcPr>
                  <w:tcW w:w="2016" w:type="dxa"/>
                </w:tcPr>
                <w:p w14:paraId="2A0E0B14"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67" w:type="dxa"/>
                </w:tcPr>
                <w:p w14:paraId="77CBD721"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Giugno 2024 - Aggiornamento sito</w:t>
                  </w:r>
                </w:p>
                <w:p w14:paraId="6208F729"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Giugno 2024 - Monitoraggio dello storico dei tirocini esterni</w:t>
                  </w:r>
                </w:p>
                <w:p w14:paraId="0CFEC893"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Gennaio 2025 - Dati tirocini 2024</w:t>
                  </w:r>
                </w:p>
                <w:p w14:paraId="2561595D"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lastRenderedPageBreak/>
                    <w:t>Gennaio 2026 - Dati tirocini 2025</w:t>
                  </w:r>
                </w:p>
              </w:tc>
            </w:tr>
          </w:tbl>
          <w:p w14:paraId="0EEB283F" w14:textId="77777777" w:rsidR="00FE32AA" w:rsidRPr="00BD4527" w:rsidRDefault="00FE32AA">
            <w:pPr>
              <w:rPr>
                <w:rFonts w:ascii="Verdana" w:eastAsia="Verdana" w:hAnsi="Verdana" w:cs="Verdana"/>
                <w:sz w:val="20"/>
                <w:szCs w:val="20"/>
                <w:lang w:val="it-IT"/>
              </w:rPr>
            </w:pPr>
          </w:p>
          <w:p w14:paraId="6E73B786" w14:textId="77777777" w:rsidR="00FE32AA" w:rsidRPr="00BD4527" w:rsidRDefault="00FE32AA">
            <w:pPr>
              <w:jc w:val="both"/>
              <w:rPr>
                <w:rFonts w:ascii="Verdana" w:eastAsia="Verdana" w:hAnsi="Verdana" w:cs="Verdana"/>
                <w:i/>
                <w:sz w:val="20"/>
                <w:szCs w:val="20"/>
                <w:lang w:val="it-IT"/>
              </w:rPr>
            </w:pPr>
          </w:p>
          <w:tbl>
            <w:tblPr>
              <w:tblStyle w:val="af1"/>
              <w:tblW w:w="998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967"/>
            </w:tblGrid>
            <w:tr w:rsidR="00FE32AA" w:rsidRPr="00003864" w14:paraId="1321357F" w14:textId="77777777">
              <w:tc>
                <w:tcPr>
                  <w:tcW w:w="2016" w:type="dxa"/>
                </w:tcPr>
                <w:p w14:paraId="68548A2F"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3</w:t>
                  </w:r>
                </w:p>
              </w:tc>
              <w:tc>
                <w:tcPr>
                  <w:tcW w:w="7967" w:type="dxa"/>
                </w:tcPr>
                <w:p w14:paraId="0E462CA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D.CDS.1/n. 4 /1.  Aggiornamento e uniformazione modalità di compilazione dei </w:t>
                  </w:r>
                  <w:proofErr w:type="spellStart"/>
                  <w:r w:rsidRPr="00BD4527">
                    <w:rPr>
                      <w:rFonts w:ascii="Verdana" w:eastAsia="Verdana" w:hAnsi="Verdana" w:cs="Verdana"/>
                      <w:i/>
                      <w:sz w:val="18"/>
                      <w:szCs w:val="18"/>
                      <w:lang w:val="it-IT"/>
                    </w:rPr>
                    <w:t>Syllabus</w:t>
                  </w:r>
                  <w:proofErr w:type="spellEnd"/>
                  <w:r w:rsidRPr="00BD4527">
                    <w:rPr>
                      <w:rFonts w:ascii="Verdana" w:eastAsia="Verdana" w:hAnsi="Verdana" w:cs="Verdana"/>
                      <w:i/>
                      <w:sz w:val="18"/>
                      <w:szCs w:val="18"/>
                      <w:lang w:val="it-IT"/>
                    </w:rPr>
                    <w:t xml:space="preserve"> dei corsi</w:t>
                  </w:r>
                </w:p>
                <w:p w14:paraId="352CCF80" w14:textId="77777777" w:rsidR="00FE32AA" w:rsidRPr="00BD4527" w:rsidRDefault="00FE32AA">
                  <w:pPr>
                    <w:jc w:val="both"/>
                    <w:rPr>
                      <w:rFonts w:ascii="Verdana" w:eastAsia="Verdana" w:hAnsi="Verdana" w:cs="Verdana"/>
                      <w:i/>
                      <w:sz w:val="18"/>
                      <w:szCs w:val="18"/>
                      <w:lang w:val="it-IT"/>
                    </w:rPr>
                  </w:pPr>
                </w:p>
              </w:tc>
            </w:tr>
            <w:tr w:rsidR="00FE32AA" w:rsidRPr="00003864" w14:paraId="27A3EC8F" w14:textId="77777777">
              <w:tc>
                <w:tcPr>
                  <w:tcW w:w="2016" w:type="dxa"/>
                </w:tcPr>
                <w:p w14:paraId="7C0E145D"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67" w:type="dxa"/>
                </w:tcPr>
                <w:p w14:paraId="43301BB6"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Il </w:t>
                  </w:r>
                  <w:proofErr w:type="spellStart"/>
                  <w:r w:rsidRPr="00BD4527">
                    <w:rPr>
                      <w:rFonts w:ascii="Verdana" w:eastAsia="Verdana" w:hAnsi="Verdana" w:cs="Verdana"/>
                      <w:i/>
                      <w:sz w:val="18"/>
                      <w:szCs w:val="18"/>
                      <w:lang w:val="it-IT"/>
                    </w:rPr>
                    <w:t>Syllabus</w:t>
                  </w:r>
                  <w:proofErr w:type="spellEnd"/>
                  <w:r w:rsidRPr="00BD4527">
                    <w:rPr>
                      <w:rFonts w:ascii="Verdana" w:eastAsia="Verdana" w:hAnsi="Verdana" w:cs="Verdana"/>
                      <w:i/>
                      <w:sz w:val="18"/>
                      <w:szCs w:val="18"/>
                      <w:lang w:val="it-IT"/>
                    </w:rPr>
                    <w:t xml:space="preserve"> dei corsi, strumento essenziale per fornire agli studenti (presenti e futuri) informazioni sui contenuti dei corsi e modalità di verifica non sempre viene compilato tempestivamente e in modo esauriente e/o omogeneo tra i diversi corsi. Per garantire la disponibilità di tutte le informazioni utili agli studenti si ritiene necessario informare meglio i docenti sulle modalità di compilazione e verificare che le scadenze di compilazione siano rispettate.  </w:t>
                  </w:r>
                </w:p>
              </w:tc>
            </w:tr>
            <w:tr w:rsidR="00FE32AA" w:rsidRPr="00003864" w14:paraId="357547E6" w14:textId="77777777">
              <w:tc>
                <w:tcPr>
                  <w:tcW w:w="2016" w:type="dxa"/>
                </w:tcPr>
                <w:p w14:paraId="56B702D0"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67" w:type="dxa"/>
                </w:tcPr>
                <w:p w14:paraId="45F3CFBC"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Raccolta delle informazioni sui criteri di compilazione dl </w:t>
                  </w:r>
                  <w:proofErr w:type="spellStart"/>
                  <w:r w:rsidRPr="00BD4527">
                    <w:rPr>
                      <w:rFonts w:ascii="Verdana" w:eastAsia="Verdana" w:hAnsi="Verdana" w:cs="Verdana"/>
                      <w:i/>
                      <w:sz w:val="18"/>
                      <w:szCs w:val="18"/>
                      <w:lang w:val="it-IT"/>
                    </w:rPr>
                    <w:t>Syllabus</w:t>
                  </w:r>
                  <w:proofErr w:type="spellEnd"/>
                  <w:r w:rsidRPr="00BD4527">
                    <w:rPr>
                      <w:rFonts w:ascii="Verdana" w:eastAsia="Verdana" w:hAnsi="Verdana" w:cs="Verdana"/>
                      <w:i/>
                      <w:sz w:val="18"/>
                      <w:szCs w:val="18"/>
                      <w:lang w:val="it-IT"/>
                    </w:rPr>
                    <w:t xml:space="preserve"> e condivisione di informazioni ed esempi adeguati con tutti i docenti. </w:t>
                  </w:r>
                </w:p>
              </w:tc>
            </w:tr>
            <w:tr w:rsidR="00FE32AA" w:rsidRPr="00003864" w14:paraId="3BAD6961" w14:textId="77777777">
              <w:tc>
                <w:tcPr>
                  <w:tcW w:w="2016" w:type="dxa"/>
                </w:tcPr>
                <w:p w14:paraId="6F540BE8"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67" w:type="dxa"/>
                </w:tcPr>
                <w:p w14:paraId="0659BCD2"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Punteggi del quesito D9 (le modalità di esame sono state definite in modo chiaro) nella valutazione della didattica </w:t>
                  </w:r>
                </w:p>
              </w:tc>
            </w:tr>
            <w:tr w:rsidR="00FE32AA" w14:paraId="73718B7F" w14:textId="77777777">
              <w:tc>
                <w:tcPr>
                  <w:tcW w:w="2016" w:type="dxa"/>
                </w:tcPr>
                <w:p w14:paraId="06B084B6"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67" w:type="dxa"/>
                </w:tcPr>
                <w:p w14:paraId="3CDFDEC2" w14:textId="77777777"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Presidente</w:t>
                  </w:r>
                  <w:proofErr w:type="spellEnd"/>
                  <w:r>
                    <w:rPr>
                      <w:rFonts w:ascii="Verdana" w:eastAsia="Verdana" w:hAnsi="Verdana" w:cs="Verdana"/>
                      <w:i/>
                      <w:sz w:val="18"/>
                      <w:szCs w:val="18"/>
                    </w:rPr>
                    <w:t xml:space="preserve"> di </w:t>
                  </w:r>
                  <w:proofErr w:type="spellStart"/>
                  <w:r>
                    <w:rPr>
                      <w:rFonts w:ascii="Verdana" w:eastAsia="Verdana" w:hAnsi="Verdana" w:cs="Verdana"/>
                      <w:i/>
                      <w:sz w:val="18"/>
                      <w:szCs w:val="18"/>
                    </w:rPr>
                    <w:t>CdS</w:t>
                  </w:r>
                  <w:proofErr w:type="spellEnd"/>
                </w:p>
              </w:tc>
            </w:tr>
            <w:tr w:rsidR="00FE32AA" w:rsidRPr="00003864" w14:paraId="0A59BC9B" w14:textId="77777777">
              <w:tc>
                <w:tcPr>
                  <w:tcW w:w="2016" w:type="dxa"/>
                </w:tcPr>
                <w:p w14:paraId="66016ADD"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67" w:type="dxa"/>
                </w:tcPr>
                <w:p w14:paraId="5F6D977F"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Non sono necessarie risorse aggiuntive</w:t>
                  </w:r>
                </w:p>
              </w:tc>
            </w:tr>
            <w:tr w:rsidR="00FE32AA" w:rsidRPr="00003864" w14:paraId="0F21AB79" w14:textId="77777777">
              <w:tc>
                <w:tcPr>
                  <w:tcW w:w="2016" w:type="dxa"/>
                </w:tcPr>
                <w:p w14:paraId="2FA53524"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67" w:type="dxa"/>
                </w:tcPr>
                <w:p w14:paraId="6FF46DB5"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Giugno 2024 - condivisione di un prontuario per la compilazione del </w:t>
                  </w:r>
                  <w:proofErr w:type="spellStart"/>
                  <w:r w:rsidRPr="00BD4527">
                    <w:rPr>
                      <w:rFonts w:ascii="Verdana" w:eastAsia="Verdana" w:hAnsi="Verdana" w:cs="Verdana"/>
                      <w:i/>
                      <w:sz w:val="18"/>
                      <w:szCs w:val="18"/>
                      <w:lang w:val="it-IT"/>
                    </w:rPr>
                    <w:t>Syllabus</w:t>
                  </w:r>
                  <w:proofErr w:type="spellEnd"/>
                </w:p>
              </w:tc>
            </w:tr>
          </w:tbl>
          <w:p w14:paraId="19BBF808" w14:textId="77777777" w:rsidR="00FE32AA" w:rsidRPr="00BD4527" w:rsidRDefault="00FE32AA">
            <w:pPr>
              <w:rPr>
                <w:rFonts w:ascii="Verdana" w:eastAsia="Verdana" w:hAnsi="Verdana" w:cs="Verdana"/>
                <w:sz w:val="20"/>
                <w:szCs w:val="20"/>
                <w:lang w:val="it-IT"/>
              </w:rPr>
            </w:pPr>
          </w:p>
          <w:p w14:paraId="5B2711C9" w14:textId="77777777" w:rsidR="00FE32AA" w:rsidRPr="00BD4527" w:rsidRDefault="00FE32AA">
            <w:pPr>
              <w:jc w:val="both"/>
              <w:rPr>
                <w:rFonts w:ascii="Verdana" w:eastAsia="Verdana" w:hAnsi="Verdana" w:cs="Verdana"/>
                <w:i/>
                <w:sz w:val="20"/>
                <w:szCs w:val="20"/>
                <w:lang w:val="it-IT"/>
              </w:rPr>
            </w:pPr>
          </w:p>
          <w:tbl>
            <w:tblPr>
              <w:tblStyle w:val="af2"/>
              <w:tblW w:w="998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967"/>
            </w:tblGrid>
            <w:tr w:rsidR="00FE32AA" w:rsidRPr="00003864" w14:paraId="1D7D4F5A" w14:textId="77777777">
              <w:tc>
                <w:tcPr>
                  <w:tcW w:w="2016" w:type="dxa"/>
                </w:tcPr>
                <w:p w14:paraId="04E245C8"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4</w:t>
                  </w:r>
                </w:p>
              </w:tc>
              <w:tc>
                <w:tcPr>
                  <w:tcW w:w="7967" w:type="dxa"/>
                </w:tcPr>
                <w:p w14:paraId="779BC37F"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D.CDS.1/n. 5 / 1. Armonizzazione/revisione dei programmi dei corsi </w:t>
                  </w:r>
                </w:p>
                <w:p w14:paraId="2DA7E808" w14:textId="77777777" w:rsidR="00FE32AA" w:rsidRPr="00BD4527" w:rsidRDefault="00FE32AA">
                  <w:pPr>
                    <w:jc w:val="both"/>
                    <w:rPr>
                      <w:rFonts w:ascii="Verdana" w:eastAsia="Verdana" w:hAnsi="Verdana" w:cs="Verdana"/>
                      <w:i/>
                      <w:sz w:val="18"/>
                      <w:szCs w:val="18"/>
                      <w:lang w:val="it-IT"/>
                    </w:rPr>
                  </w:pPr>
                </w:p>
              </w:tc>
            </w:tr>
            <w:tr w:rsidR="00FE32AA" w:rsidRPr="00003864" w14:paraId="33CB8CCF" w14:textId="77777777">
              <w:tc>
                <w:tcPr>
                  <w:tcW w:w="2016" w:type="dxa"/>
                </w:tcPr>
                <w:p w14:paraId="6B59FE5E"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67" w:type="dxa"/>
                </w:tcPr>
                <w:p w14:paraId="768051B5"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Sono state evidenziate, mediante sondaggi effettuati dai rappresentanti degli studenti, aree di sovrapposizione nei contenuti di diversi corsi. </w:t>
                  </w:r>
                </w:p>
              </w:tc>
            </w:tr>
            <w:tr w:rsidR="00FE32AA" w:rsidRPr="00003864" w14:paraId="70E32DDE" w14:textId="77777777">
              <w:tc>
                <w:tcPr>
                  <w:tcW w:w="2016" w:type="dxa"/>
                </w:tcPr>
                <w:p w14:paraId="22E5A503"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67" w:type="dxa"/>
                </w:tcPr>
                <w:p w14:paraId="5EF82653"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Si intende avviare un percorso di analisi di tali sovrapposizioni per appurare se si tratta di effettive ripetizioni eliminabili o di argomenti simili/uguali ma trattati da angolazioni e prospettive diverse, essenziali per lo sviluppo concettuale delle lezioni di ogni determinato corso. Si terrà quindi una serie di incontri nei quali docenti e rappresentanti degli studenti effettueranno un’analisi accurata delle sovrapposizioni per valutare l’eventuale armonizzazione dei contenuti dei corsi.</w:t>
                  </w:r>
                </w:p>
              </w:tc>
            </w:tr>
            <w:tr w:rsidR="00FE32AA" w:rsidRPr="00003864" w14:paraId="63249297" w14:textId="77777777">
              <w:tc>
                <w:tcPr>
                  <w:tcW w:w="2016" w:type="dxa"/>
                </w:tcPr>
                <w:p w14:paraId="5663972E"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67" w:type="dxa"/>
                </w:tcPr>
                <w:p w14:paraId="45ABB187"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Quesito D5 nella valutazione della didattica (“Gli argomenti trattati sono risultati nuovi o integrativi rispetto alle conoscenze già acquisite”</w:t>
                  </w:r>
                </w:p>
                <w:p w14:paraId="66C65E82"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Quesito D6 nella valutazione della didattica (carico di studio)</w:t>
                  </w:r>
                </w:p>
              </w:tc>
            </w:tr>
            <w:tr w:rsidR="00FE32AA" w14:paraId="0CA64A9B" w14:textId="77777777">
              <w:tc>
                <w:tcPr>
                  <w:tcW w:w="2016" w:type="dxa"/>
                </w:tcPr>
                <w:p w14:paraId="0D18A43E"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67" w:type="dxa"/>
                </w:tcPr>
                <w:p w14:paraId="05619BE5" w14:textId="77777777"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CdS</w:t>
                  </w:r>
                  <w:proofErr w:type="spellEnd"/>
                </w:p>
              </w:tc>
            </w:tr>
            <w:tr w:rsidR="00FE32AA" w:rsidRPr="00003864" w14:paraId="71A98D67" w14:textId="77777777">
              <w:tc>
                <w:tcPr>
                  <w:tcW w:w="2016" w:type="dxa"/>
                </w:tcPr>
                <w:p w14:paraId="6288C871"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67" w:type="dxa"/>
                </w:tcPr>
                <w:p w14:paraId="347E705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Non sono necessarie ulteriori risorse</w:t>
                  </w:r>
                </w:p>
              </w:tc>
            </w:tr>
            <w:tr w:rsidR="00FE32AA" w:rsidRPr="00003864" w14:paraId="520AE785" w14:textId="77777777">
              <w:tc>
                <w:tcPr>
                  <w:tcW w:w="2016" w:type="dxa"/>
                </w:tcPr>
                <w:p w14:paraId="10A29EA8"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67" w:type="dxa"/>
                </w:tcPr>
                <w:p w14:paraId="49AD5EC9"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Entro </w:t>
                  </w:r>
                  <w:proofErr w:type="gramStart"/>
                  <w:r w:rsidRPr="00BD4527">
                    <w:rPr>
                      <w:rFonts w:ascii="Verdana" w:eastAsia="Verdana" w:hAnsi="Verdana" w:cs="Verdana"/>
                      <w:i/>
                      <w:sz w:val="18"/>
                      <w:szCs w:val="18"/>
                      <w:lang w:val="it-IT"/>
                    </w:rPr>
                    <w:t>Giugno</w:t>
                  </w:r>
                  <w:proofErr w:type="gramEnd"/>
                  <w:r w:rsidRPr="00BD4527">
                    <w:rPr>
                      <w:rFonts w:ascii="Verdana" w:eastAsia="Verdana" w:hAnsi="Verdana" w:cs="Verdana"/>
                      <w:i/>
                      <w:sz w:val="18"/>
                      <w:szCs w:val="18"/>
                      <w:lang w:val="it-IT"/>
                    </w:rPr>
                    <w:t xml:space="preserve"> 2024 - Serie di riunioni di analisi dei programmi</w:t>
                  </w:r>
                </w:p>
                <w:p w14:paraId="1B1A1100"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Entro Dicembre 2024 - Proposte di revisione in </w:t>
                  </w:r>
                  <w:proofErr w:type="spellStart"/>
                  <w:r w:rsidRPr="00BD4527">
                    <w:rPr>
                      <w:rFonts w:ascii="Verdana" w:eastAsia="Verdana" w:hAnsi="Verdana" w:cs="Verdana"/>
                      <w:i/>
                      <w:sz w:val="18"/>
                      <w:szCs w:val="18"/>
                      <w:lang w:val="it-IT"/>
                    </w:rPr>
                    <w:t>CdS</w:t>
                  </w:r>
                  <w:proofErr w:type="spellEnd"/>
                </w:p>
              </w:tc>
            </w:tr>
          </w:tbl>
          <w:p w14:paraId="0760ADD7" w14:textId="77777777" w:rsidR="00FE32AA" w:rsidRPr="00BD4527" w:rsidRDefault="00FE32AA">
            <w:pPr>
              <w:rPr>
                <w:rFonts w:ascii="Verdana" w:eastAsia="Verdana" w:hAnsi="Verdana" w:cs="Verdana"/>
                <w:sz w:val="20"/>
                <w:szCs w:val="20"/>
                <w:lang w:val="it-IT"/>
              </w:rPr>
            </w:pPr>
          </w:p>
          <w:p w14:paraId="22F9C063" w14:textId="77777777" w:rsidR="00FE32AA" w:rsidRPr="00BD4527" w:rsidRDefault="00FE32AA">
            <w:pPr>
              <w:rPr>
                <w:rFonts w:ascii="Verdana" w:eastAsia="Verdana" w:hAnsi="Verdana" w:cs="Verdana"/>
                <w:sz w:val="20"/>
                <w:szCs w:val="20"/>
                <w:lang w:val="it-IT"/>
              </w:rPr>
            </w:pPr>
          </w:p>
          <w:p w14:paraId="6256610B" w14:textId="77777777" w:rsidR="00FE32AA" w:rsidRPr="00BD4527" w:rsidRDefault="00FE32AA">
            <w:pPr>
              <w:rPr>
                <w:rFonts w:ascii="Verdana" w:eastAsia="Verdana" w:hAnsi="Verdana" w:cs="Verdana"/>
                <w:sz w:val="20"/>
                <w:szCs w:val="20"/>
                <w:lang w:val="it-IT"/>
              </w:rPr>
            </w:pPr>
          </w:p>
          <w:p w14:paraId="0E46A2AF" w14:textId="77777777" w:rsidR="00FE32AA" w:rsidRPr="00BD4527" w:rsidRDefault="00FE32AA">
            <w:pPr>
              <w:rPr>
                <w:rFonts w:ascii="Verdana" w:eastAsia="Verdana" w:hAnsi="Verdana" w:cs="Verdana"/>
                <w:sz w:val="20"/>
                <w:szCs w:val="20"/>
                <w:lang w:val="it-IT"/>
              </w:rPr>
            </w:pPr>
          </w:p>
          <w:tbl>
            <w:tblPr>
              <w:tblStyle w:val="af3"/>
              <w:tblW w:w="997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65"/>
              <w:gridCol w:w="1286"/>
              <w:gridCol w:w="6379"/>
            </w:tblGrid>
            <w:tr w:rsidR="00FE32AA" w:rsidRPr="00003864" w14:paraId="299A6F46" w14:textId="77777777">
              <w:tc>
                <w:tcPr>
                  <w:tcW w:w="9978" w:type="dxa"/>
                  <w:gridSpan w:val="4"/>
                  <w:shd w:val="clear" w:color="auto" w:fill="DBE5F1"/>
                </w:tcPr>
                <w:p w14:paraId="46DBBC43" w14:textId="77777777" w:rsidR="00FE32AA" w:rsidRPr="00BD4527" w:rsidRDefault="00212801">
                  <w:pPr>
                    <w:rPr>
                      <w:rFonts w:ascii="Verdana" w:eastAsia="Verdana" w:hAnsi="Verdana" w:cs="Verdana"/>
                      <w:b/>
                      <w:sz w:val="22"/>
                      <w:szCs w:val="22"/>
                      <w:lang w:val="it-IT"/>
                    </w:rPr>
                  </w:pPr>
                  <w:r w:rsidRPr="00BD4527">
                    <w:rPr>
                      <w:rFonts w:ascii="Verdana" w:eastAsia="Verdana" w:hAnsi="Verdana" w:cs="Verdana"/>
                      <w:b/>
                      <w:lang w:val="it-IT"/>
                    </w:rPr>
                    <w:t>D.CdS.2</w:t>
                  </w:r>
                  <w:r w:rsidRPr="00BD4527">
                    <w:rPr>
                      <w:rFonts w:ascii="Verdana" w:eastAsia="Verdana" w:hAnsi="Verdana" w:cs="Verdana"/>
                      <w:b/>
                      <w:sz w:val="18"/>
                      <w:szCs w:val="18"/>
                      <w:lang w:val="it-IT"/>
                    </w:rPr>
                    <w:t xml:space="preserve"> – </w:t>
                  </w:r>
                  <w:r w:rsidRPr="00BD4527">
                    <w:rPr>
                      <w:rFonts w:ascii="Verdana" w:eastAsia="Verdana" w:hAnsi="Verdana" w:cs="Verdana"/>
                      <w:b/>
                      <w:sz w:val="22"/>
                      <w:szCs w:val="22"/>
                      <w:lang w:val="it-IT"/>
                    </w:rPr>
                    <w:t>ASSICURAZIONE DELLA QUALITÀ NELL’EROGAZIONE DEL CDS</w:t>
                  </w:r>
                </w:p>
                <w:p w14:paraId="76D22204" w14:textId="77777777" w:rsidR="00FE32AA" w:rsidRPr="00BD4527" w:rsidRDefault="00FE32AA">
                  <w:pPr>
                    <w:jc w:val="center"/>
                    <w:rPr>
                      <w:rFonts w:ascii="Verdana" w:eastAsia="Verdana" w:hAnsi="Verdana" w:cs="Verdana"/>
                      <w:i/>
                      <w:sz w:val="22"/>
                      <w:szCs w:val="22"/>
                      <w:lang w:val="it-IT"/>
                    </w:rPr>
                  </w:pPr>
                </w:p>
                <w:p w14:paraId="766FDED3" w14:textId="77777777" w:rsidR="00FE32AA" w:rsidRPr="00BD4527" w:rsidRDefault="00212801">
                  <w:pPr>
                    <w:jc w:val="both"/>
                    <w:rPr>
                      <w:rFonts w:ascii="Verdana" w:eastAsia="Verdana" w:hAnsi="Verdana" w:cs="Verdana"/>
                      <w:b/>
                      <w:sz w:val="18"/>
                      <w:szCs w:val="18"/>
                      <w:lang w:val="it-IT"/>
                    </w:rPr>
                  </w:pPr>
                  <w:r w:rsidRPr="00BD4527">
                    <w:rPr>
                      <w:rFonts w:ascii="Verdana" w:eastAsia="Verdana" w:hAnsi="Verdana" w:cs="Verdana"/>
                      <w:sz w:val="18"/>
                      <w:szCs w:val="18"/>
                      <w:lang w:val="it-IT"/>
                    </w:rPr>
                    <w:t xml:space="preserve">Il sotto-ambito D.CDS.2 ha per obiettivo </w:t>
                  </w:r>
                  <w:r w:rsidRPr="00BD4527">
                    <w:rPr>
                      <w:rFonts w:ascii="Verdana" w:eastAsia="Verdana" w:hAnsi="Verdana" w:cs="Verdana"/>
                      <w:b/>
                      <w:sz w:val="18"/>
                      <w:szCs w:val="18"/>
                      <w:lang w:val="it-IT"/>
                    </w:rPr>
                    <w:t xml:space="preserve">“accertare la presenza e il livello di attuazione dei processi di assicurazione della qualità nell’erogazione del </w:t>
                  </w:r>
                  <w:proofErr w:type="spellStart"/>
                  <w:r w:rsidRPr="00BD4527">
                    <w:rPr>
                      <w:rFonts w:ascii="Verdana" w:eastAsia="Verdana" w:hAnsi="Verdana" w:cs="Verdana"/>
                      <w:b/>
                      <w:sz w:val="18"/>
                      <w:szCs w:val="18"/>
                      <w:lang w:val="it-IT"/>
                    </w:rPr>
                    <w:t>CdS</w:t>
                  </w:r>
                  <w:proofErr w:type="spellEnd"/>
                  <w:r w:rsidRPr="00BD4527">
                    <w:rPr>
                      <w:rFonts w:ascii="Verdana" w:eastAsia="Verdana" w:hAnsi="Verdana" w:cs="Verdana"/>
                      <w:b/>
                      <w:sz w:val="18"/>
                      <w:szCs w:val="18"/>
                      <w:lang w:val="it-IT"/>
                    </w:rPr>
                    <w:t xml:space="preserve">”. </w:t>
                  </w:r>
                </w:p>
                <w:p w14:paraId="3CC429BB"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Si articola nei seguenti 6 Punti di Attenzione con i relativi Aspetti da Considerare.</w:t>
                  </w:r>
                </w:p>
                <w:p w14:paraId="4C81C61F" w14:textId="77777777" w:rsidR="00FE32AA" w:rsidRPr="00BD4527" w:rsidRDefault="00FE32AA">
                  <w:pPr>
                    <w:jc w:val="both"/>
                    <w:rPr>
                      <w:rFonts w:ascii="Verdana" w:eastAsia="Verdana" w:hAnsi="Verdana" w:cs="Verdana"/>
                      <w:sz w:val="18"/>
                      <w:szCs w:val="18"/>
                      <w:lang w:val="it-IT"/>
                    </w:rPr>
                  </w:pPr>
                </w:p>
              </w:tc>
            </w:tr>
            <w:tr w:rsidR="00FE32AA" w14:paraId="3EB3A25D" w14:textId="77777777">
              <w:tc>
                <w:tcPr>
                  <w:tcW w:w="1048" w:type="dxa"/>
                  <w:shd w:val="clear" w:color="auto" w:fill="DBE5F1"/>
                  <w:vAlign w:val="center"/>
                </w:tcPr>
                <w:p w14:paraId="24ABAC5E"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Sotto </w:t>
                  </w:r>
                  <w:proofErr w:type="spellStart"/>
                  <w:r>
                    <w:rPr>
                      <w:rFonts w:ascii="Verdana" w:eastAsia="Verdana" w:hAnsi="Verdana" w:cs="Verdana"/>
                      <w:b/>
                      <w:sz w:val="16"/>
                      <w:szCs w:val="16"/>
                    </w:rPr>
                    <w:t>ambito</w:t>
                  </w:r>
                  <w:proofErr w:type="spellEnd"/>
                </w:p>
              </w:tc>
              <w:tc>
                <w:tcPr>
                  <w:tcW w:w="1265" w:type="dxa"/>
                  <w:shd w:val="clear" w:color="auto" w:fill="DBE5F1"/>
                  <w:vAlign w:val="center"/>
                </w:tcPr>
                <w:p w14:paraId="6900671D"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c>
                <w:tcPr>
                  <w:tcW w:w="1286" w:type="dxa"/>
                  <w:shd w:val="clear" w:color="auto" w:fill="DBE5F1"/>
                  <w:vAlign w:val="center"/>
                </w:tcPr>
                <w:p w14:paraId="4F80C2FD"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Punto di </w:t>
                  </w:r>
                  <w:proofErr w:type="spellStart"/>
                  <w:r>
                    <w:rPr>
                      <w:rFonts w:ascii="Verdana" w:eastAsia="Verdana" w:hAnsi="Verdana" w:cs="Verdana"/>
                      <w:b/>
                      <w:sz w:val="16"/>
                      <w:szCs w:val="16"/>
                    </w:rPr>
                    <w:t>Attenzione</w:t>
                  </w:r>
                  <w:proofErr w:type="spellEnd"/>
                </w:p>
              </w:tc>
              <w:tc>
                <w:tcPr>
                  <w:tcW w:w="6379" w:type="dxa"/>
                  <w:shd w:val="clear" w:color="auto" w:fill="DBE5F1"/>
                  <w:vAlign w:val="center"/>
                </w:tcPr>
                <w:p w14:paraId="19C53CA1"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r>
            <w:tr w:rsidR="00FE32AA" w14:paraId="50CACDAE" w14:textId="77777777">
              <w:tc>
                <w:tcPr>
                  <w:tcW w:w="1048" w:type="dxa"/>
                  <w:vMerge w:val="restart"/>
                  <w:shd w:val="clear" w:color="auto" w:fill="DBE5F1"/>
                </w:tcPr>
                <w:p w14:paraId="0C689444"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D.CdS.2</w:t>
                  </w:r>
                </w:p>
              </w:tc>
              <w:tc>
                <w:tcPr>
                  <w:tcW w:w="1265" w:type="dxa"/>
                  <w:vMerge w:val="restart"/>
                  <w:shd w:val="clear" w:color="auto" w:fill="DBE5F1"/>
                </w:tcPr>
                <w:p w14:paraId="230CBD50"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Assicurazione Qualità nell’erogazione del </w:t>
                  </w:r>
                  <w:proofErr w:type="spellStart"/>
                  <w:r w:rsidRPr="00BD4527">
                    <w:rPr>
                      <w:rFonts w:ascii="Verdana" w:eastAsia="Verdana" w:hAnsi="Verdana" w:cs="Verdana"/>
                      <w:sz w:val="16"/>
                      <w:szCs w:val="16"/>
                      <w:lang w:val="it-IT"/>
                    </w:rPr>
                    <w:t>CdS</w:t>
                  </w:r>
                  <w:proofErr w:type="spellEnd"/>
                </w:p>
              </w:tc>
              <w:tc>
                <w:tcPr>
                  <w:tcW w:w="1286" w:type="dxa"/>
                  <w:shd w:val="clear" w:color="auto" w:fill="DBE5F1"/>
                </w:tcPr>
                <w:p w14:paraId="3AC759EA"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D.CdS.2.1</w:t>
                  </w:r>
                </w:p>
              </w:tc>
              <w:tc>
                <w:tcPr>
                  <w:tcW w:w="6379" w:type="dxa"/>
                  <w:shd w:val="clear" w:color="auto" w:fill="DBE5F1"/>
                </w:tcPr>
                <w:p w14:paraId="0CD13429" w14:textId="77777777" w:rsidR="00FE32AA" w:rsidRDefault="00212801">
                  <w:pPr>
                    <w:jc w:val="both"/>
                    <w:rPr>
                      <w:rFonts w:ascii="Verdana" w:eastAsia="Verdana" w:hAnsi="Verdana" w:cs="Verdana"/>
                      <w:b/>
                      <w:sz w:val="16"/>
                      <w:szCs w:val="16"/>
                    </w:rPr>
                  </w:pPr>
                  <w:proofErr w:type="spellStart"/>
                  <w:r>
                    <w:rPr>
                      <w:rFonts w:ascii="Verdana" w:eastAsia="Verdana" w:hAnsi="Verdana" w:cs="Verdana"/>
                      <w:sz w:val="16"/>
                      <w:szCs w:val="16"/>
                    </w:rPr>
                    <w:t>Orientamento</w:t>
                  </w:r>
                  <w:proofErr w:type="spellEnd"/>
                  <w:r>
                    <w:rPr>
                      <w:rFonts w:ascii="Verdana" w:eastAsia="Verdana" w:hAnsi="Verdana" w:cs="Verdana"/>
                      <w:sz w:val="16"/>
                      <w:szCs w:val="16"/>
                    </w:rPr>
                    <w:t xml:space="preserve"> e </w:t>
                  </w:r>
                  <w:proofErr w:type="spellStart"/>
                  <w:r>
                    <w:rPr>
                      <w:rFonts w:ascii="Verdana" w:eastAsia="Verdana" w:hAnsi="Verdana" w:cs="Verdana"/>
                      <w:sz w:val="16"/>
                      <w:szCs w:val="16"/>
                    </w:rPr>
                    <w:t>tutorato</w:t>
                  </w:r>
                  <w:proofErr w:type="spellEnd"/>
                </w:p>
              </w:tc>
            </w:tr>
            <w:tr w:rsidR="00FE32AA" w:rsidRPr="00003864" w14:paraId="073A7C7F" w14:textId="77777777">
              <w:tc>
                <w:tcPr>
                  <w:tcW w:w="1048" w:type="dxa"/>
                  <w:vMerge/>
                  <w:shd w:val="clear" w:color="auto" w:fill="DBE5F1"/>
                </w:tcPr>
                <w:p w14:paraId="0F415C50"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265" w:type="dxa"/>
                  <w:vMerge/>
                  <w:shd w:val="clear" w:color="auto" w:fill="DBE5F1"/>
                </w:tcPr>
                <w:p w14:paraId="597F2335"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286" w:type="dxa"/>
                  <w:shd w:val="clear" w:color="auto" w:fill="DBE5F1"/>
                </w:tcPr>
                <w:p w14:paraId="7D76804B"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D.CdS.2.2</w:t>
                  </w:r>
                </w:p>
              </w:tc>
              <w:tc>
                <w:tcPr>
                  <w:tcW w:w="6379" w:type="dxa"/>
                  <w:shd w:val="clear" w:color="auto" w:fill="DBE5F1"/>
                </w:tcPr>
                <w:p w14:paraId="4624A77F"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Conoscenze richieste in ingresso e recupero delle carenze</w:t>
                  </w:r>
                </w:p>
              </w:tc>
            </w:tr>
            <w:tr w:rsidR="00FE32AA" w:rsidRPr="00003864" w14:paraId="22229109" w14:textId="77777777">
              <w:tc>
                <w:tcPr>
                  <w:tcW w:w="1048" w:type="dxa"/>
                  <w:vMerge/>
                  <w:shd w:val="clear" w:color="auto" w:fill="DBE5F1"/>
                </w:tcPr>
                <w:p w14:paraId="69C6C0F1"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65" w:type="dxa"/>
                  <w:vMerge/>
                  <w:shd w:val="clear" w:color="auto" w:fill="DBE5F1"/>
                </w:tcPr>
                <w:p w14:paraId="08E4CF38"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86" w:type="dxa"/>
                  <w:shd w:val="clear" w:color="auto" w:fill="DBE5F1"/>
                </w:tcPr>
                <w:p w14:paraId="4CEE5FE0"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D.CdS.2.3</w:t>
                  </w:r>
                </w:p>
              </w:tc>
              <w:tc>
                <w:tcPr>
                  <w:tcW w:w="6379" w:type="dxa"/>
                  <w:shd w:val="clear" w:color="auto" w:fill="DBE5F1"/>
                </w:tcPr>
                <w:p w14:paraId="6FE0E79E"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Metodologie didattiche e percorsi flessibili</w:t>
                  </w:r>
                </w:p>
              </w:tc>
            </w:tr>
            <w:tr w:rsidR="00FE32AA" w14:paraId="2F099CC4" w14:textId="77777777">
              <w:tc>
                <w:tcPr>
                  <w:tcW w:w="1048" w:type="dxa"/>
                  <w:vMerge/>
                  <w:shd w:val="clear" w:color="auto" w:fill="DBE5F1"/>
                </w:tcPr>
                <w:p w14:paraId="2322CAD5"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65" w:type="dxa"/>
                  <w:vMerge/>
                  <w:shd w:val="clear" w:color="auto" w:fill="DBE5F1"/>
                </w:tcPr>
                <w:p w14:paraId="08CC0893"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86" w:type="dxa"/>
                  <w:shd w:val="clear" w:color="auto" w:fill="DBE5F1"/>
                </w:tcPr>
                <w:p w14:paraId="1671B5EA"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D.CdS.2.4</w:t>
                  </w:r>
                </w:p>
              </w:tc>
              <w:tc>
                <w:tcPr>
                  <w:tcW w:w="6379" w:type="dxa"/>
                  <w:shd w:val="clear" w:color="auto" w:fill="DBE5F1"/>
                </w:tcPr>
                <w:p w14:paraId="235C8290" w14:textId="77777777" w:rsidR="00FE32AA" w:rsidRDefault="00212801">
                  <w:pPr>
                    <w:jc w:val="both"/>
                    <w:rPr>
                      <w:rFonts w:ascii="Verdana" w:eastAsia="Verdana" w:hAnsi="Verdana" w:cs="Verdana"/>
                      <w:b/>
                      <w:sz w:val="16"/>
                      <w:szCs w:val="16"/>
                    </w:rPr>
                  </w:pPr>
                  <w:proofErr w:type="spellStart"/>
                  <w:r>
                    <w:rPr>
                      <w:rFonts w:ascii="Verdana" w:eastAsia="Verdana" w:hAnsi="Verdana" w:cs="Verdana"/>
                      <w:sz w:val="16"/>
                      <w:szCs w:val="16"/>
                    </w:rPr>
                    <w:t>Internazionalizzazione</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della</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didattica</w:t>
                  </w:r>
                  <w:proofErr w:type="spellEnd"/>
                </w:p>
              </w:tc>
            </w:tr>
            <w:tr w:rsidR="00FE32AA" w:rsidRPr="00003864" w14:paraId="35938B55" w14:textId="77777777">
              <w:tc>
                <w:tcPr>
                  <w:tcW w:w="1048" w:type="dxa"/>
                  <w:vMerge/>
                  <w:shd w:val="clear" w:color="auto" w:fill="DBE5F1"/>
                </w:tcPr>
                <w:p w14:paraId="1ECFC580"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265" w:type="dxa"/>
                  <w:vMerge/>
                  <w:shd w:val="clear" w:color="auto" w:fill="DBE5F1"/>
                </w:tcPr>
                <w:p w14:paraId="23D87F1E" w14:textId="77777777" w:rsidR="00FE32AA" w:rsidRDefault="00FE32AA">
                  <w:pPr>
                    <w:widowControl w:val="0"/>
                    <w:pBdr>
                      <w:top w:val="nil"/>
                      <w:left w:val="nil"/>
                      <w:bottom w:val="nil"/>
                      <w:right w:val="nil"/>
                      <w:between w:val="nil"/>
                    </w:pBdr>
                    <w:spacing w:line="276" w:lineRule="auto"/>
                    <w:jc w:val="left"/>
                    <w:rPr>
                      <w:rFonts w:ascii="Verdana" w:eastAsia="Verdana" w:hAnsi="Verdana" w:cs="Verdana"/>
                      <w:b/>
                      <w:sz w:val="16"/>
                      <w:szCs w:val="16"/>
                    </w:rPr>
                  </w:pPr>
                </w:p>
              </w:tc>
              <w:tc>
                <w:tcPr>
                  <w:tcW w:w="1286" w:type="dxa"/>
                  <w:shd w:val="clear" w:color="auto" w:fill="DBE5F1"/>
                </w:tcPr>
                <w:p w14:paraId="43915D8B" w14:textId="77777777" w:rsidR="00FE32AA" w:rsidRDefault="00212801">
                  <w:pPr>
                    <w:jc w:val="center"/>
                    <w:rPr>
                      <w:rFonts w:ascii="Verdana" w:eastAsia="Verdana" w:hAnsi="Verdana" w:cs="Verdana"/>
                      <w:sz w:val="16"/>
                      <w:szCs w:val="16"/>
                    </w:rPr>
                  </w:pPr>
                  <w:r>
                    <w:rPr>
                      <w:rFonts w:ascii="Verdana" w:eastAsia="Verdana" w:hAnsi="Verdana" w:cs="Verdana"/>
                      <w:sz w:val="16"/>
                      <w:szCs w:val="16"/>
                    </w:rPr>
                    <w:t>D.CdS.2.5</w:t>
                  </w:r>
                </w:p>
              </w:tc>
              <w:tc>
                <w:tcPr>
                  <w:tcW w:w="6379" w:type="dxa"/>
                  <w:shd w:val="clear" w:color="auto" w:fill="DBE5F1"/>
                </w:tcPr>
                <w:p w14:paraId="3ABE6773"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Pianificazione e monitoraggio delle verifiche dell’apprendimento</w:t>
                  </w:r>
                </w:p>
              </w:tc>
            </w:tr>
            <w:tr w:rsidR="00FE32AA" w:rsidRPr="00003864" w14:paraId="43E44EC5" w14:textId="77777777">
              <w:tc>
                <w:tcPr>
                  <w:tcW w:w="1048" w:type="dxa"/>
                  <w:vMerge/>
                  <w:shd w:val="clear" w:color="auto" w:fill="DBE5F1"/>
                </w:tcPr>
                <w:p w14:paraId="78550C93"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65" w:type="dxa"/>
                  <w:vMerge/>
                  <w:shd w:val="clear" w:color="auto" w:fill="DBE5F1"/>
                </w:tcPr>
                <w:p w14:paraId="71D0554A"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b/>
                      <w:sz w:val="16"/>
                      <w:szCs w:val="16"/>
                      <w:lang w:val="it-IT"/>
                    </w:rPr>
                  </w:pPr>
                </w:p>
              </w:tc>
              <w:tc>
                <w:tcPr>
                  <w:tcW w:w="1286" w:type="dxa"/>
                  <w:shd w:val="clear" w:color="auto" w:fill="DBE5F1"/>
                </w:tcPr>
                <w:p w14:paraId="6064FBAE" w14:textId="77777777" w:rsidR="00FE32AA" w:rsidRDefault="00212801">
                  <w:pPr>
                    <w:jc w:val="center"/>
                    <w:rPr>
                      <w:rFonts w:ascii="Verdana" w:eastAsia="Verdana" w:hAnsi="Verdana" w:cs="Verdana"/>
                      <w:sz w:val="16"/>
                      <w:szCs w:val="16"/>
                    </w:rPr>
                  </w:pPr>
                  <w:r>
                    <w:rPr>
                      <w:rFonts w:ascii="Verdana" w:eastAsia="Verdana" w:hAnsi="Verdana" w:cs="Verdana"/>
                      <w:sz w:val="16"/>
                      <w:szCs w:val="16"/>
                    </w:rPr>
                    <w:t>D.CdS.2.6</w:t>
                  </w:r>
                </w:p>
              </w:tc>
              <w:tc>
                <w:tcPr>
                  <w:tcW w:w="6379" w:type="dxa"/>
                  <w:shd w:val="clear" w:color="auto" w:fill="DBE5F1"/>
                </w:tcPr>
                <w:p w14:paraId="1D182F89" w14:textId="77777777" w:rsidR="00FE32AA" w:rsidRPr="00BD4527" w:rsidRDefault="00212801">
                  <w:pPr>
                    <w:jc w:val="both"/>
                    <w:rPr>
                      <w:rFonts w:ascii="Verdana" w:eastAsia="Verdana" w:hAnsi="Verdana" w:cs="Verdana"/>
                      <w:sz w:val="16"/>
                      <w:szCs w:val="16"/>
                      <w:lang w:val="it-IT"/>
                    </w:rPr>
                  </w:pPr>
                  <w:r w:rsidRPr="00BD4527">
                    <w:rPr>
                      <w:rFonts w:ascii="Verdana" w:eastAsia="Verdana" w:hAnsi="Verdana" w:cs="Verdana"/>
                      <w:sz w:val="16"/>
                      <w:szCs w:val="16"/>
                      <w:lang w:val="it-IT"/>
                    </w:rPr>
                    <w:t xml:space="preserve">Interazione didattica e valutazione formativa nei </w:t>
                  </w:r>
                  <w:proofErr w:type="spellStart"/>
                  <w:r w:rsidRPr="00BD4527">
                    <w:rPr>
                      <w:rFonts w:ascii="Verdana" w:eastAsia="Verdana" w:hAnsi="Verdana" w:cs="Verdana"/>
                      <w:sz w:val="16"/>
                      <w:szCs w:val="16"/>
                      <w:lang w:val="it-IT"/>
                    </w:rPr>
                    <w:t>CdS</w:t>
                  </w:r>
                  <w:proofErr w:type="spellEnd"/>
                  <w:r w:rsidRPr="00BD4527">
                    <w:rPr>
                      <w:rFonts w:ascii="Verdana" w:eastAsia="Verdana" w:hAnsi="Verdana" w:cs="Verdana"/>
                      <w:sz w:val="16"/>
                      <w:szCs w:val="16"/>
                      <w:lang w:val="it-IT"/>
                    </w:rPr>
                    <w:t xml:space="preserve"> integralmente o prevalentemente a distanza</w:t>
                  </w:r>
                </w:p>
              </w:tc>
            </w:tr>
          </w:tbl>
          <w:p w14:paraId="28AEB7A8" w14:textId="77777777" w:rsidR="00FE32AA" w:rsidRPr="00BD4527" w:rsidRDefault="00FE32AA">
            <w:pPr>
              <w:rPr>
                <w:rFonts w:ascii="Verdana" w:eastAsia="Verdana" w:hAnsi="Verdana" w:cs="Verdana"/>
                <w:lang w:val="it-IT"/>
              </w:rPr>
            </w:pPr>
          </w:p>
          <w:tbl>
            <w:tblPr>
              <w:tblStyle w:val="af4"/>
              <w:tblW w:w="998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8794"/>
            </w:tblGrid>
            <w:tr w:rsidR="00FE32AA" w:rsidRPr="00003864" w14:paraId="66F96CB6" w14:textId="77777777">
              <w:tc>
                <w:tcPr>
                  <w:tcW w:w="1189" w:type="dxa"/>
                  <w:shd w:val="clear" w:color="auto" w:fill="D9D9D9"/>
                  <w:vAlign w:val="center"/>
                </w:tcPr>
                <w:p w14:paraId="51C86493"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D.CdS.2</w:t>
                  </w:r>
                </w:p>
              </w:tc>
              <w:tc>
                <w:tcPr>
                  <w:tcW w:w="8794" w:type="dxa"/>
                  <w:shd w:val="clear" w:color="auto" w:fill="D9D9D9"/>
                  <w:vAlign w:val="center"/>
                </w:tcPr>
                <w:p w14:paraId="0FC72C41"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A)   SINTESI DEI PRINCIPALI MUTAMENTI RILEVATI DALL’ULTIMO RIESAME</w:t>
                  </w:r>
                </w:p>
              </w:tc>
            </w:tr>
          </w:tbl>
          <w:p w14:paraId="09CC7DAD" w14:textId="77777777" w:rsidR="00FE32AA" w:rsidRPr="00BD4527" w:rsidRDefault="00FE32AA">
            <w:pPr>
              <w:widowControl w:val="0"/>
              <w:pBdr>
                <w:top w:val="nil"/>
                <w:left w:val="nil"/>
                <w:bottom w:val="nil"/>
                <w:right w:val="nil"/>
                <w:between w:val="nil"/>
              </w:pBdr>
              <w:spacing w:line="276" w:lineRule="auto"/>
              <w:rPr>
                <w:rFonts w:ascii="Verdana" w:eastAsia="Verdana" w:hAnsi="Verdana" w:cs="Verdana"/>
                <w:b/>
                <w:sz w:val="20"/>
                <w:szCs w:val="20"/>
                <w:lang w:val="it-IT"/>
              </w:rPr>
            </w:pPr>
          </w:p>
          <w:p w14:paraId="25A4C2F5" w14:textId="77777777" w:rsidR="00FE32AA" w:rsidRPr="00BD4527" w:rsidRDefault="00FE32AA">
            <w:pPr>
              <w:widowControl w:val="0"/>
              <w:spacing w:line="192" w:lineRule="auto"/>
              <w:jc w:val="both"/>
              <w:rPr>
                <w:rFonts w:ascii="Verdana" w:eastAsia="Verdana" w:hAnsi="Verdana" w:cs="Verdana"/>
                <w:b/>
                <w:i/>
                <w:color w:val="073763"/>
                <w:sz w:val="20"/>
                <w:szCs w:val="20"/>
                <w:lang w:val="it-IT"/>
              </w:rPr>
            </w:pPr>
          </w:p>
          <w:p w14:paraId="3CD7F09E"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Principali mutamenti</w:t>
            </w:r>
          </w:p>
          <w:p w14:paraId="76183F86"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Rispetto all’ultimo riesame (2017) i principali mutamenti relativi a questa sezione riguardano:</w:t>
            </w:r>
          </w:p>
          <w:p w14:paraId="1B49E5C0" w14:textId="77777777" w:rsidR="00FE32AA" w:rsidRPr="00BD4527" w:rsidRDefault="00212801">
            <w:pPr>
              <w:numPr>
                <w:ilvl w:val="0"/>
                <w:numId w:val="26"/>
              </w:numPr>
              <w:jc w:val="both"/>
              <w:rPr>
                <w:rFonts w:ascii="Verdana" w:eastAsia="Verdana" w:hAnsi="Verdana" w:cs="Verdana"/>
                <w:sz w:val="18"/>
                <w:szCs w:val="18"/>
                <w:lang w:val="it-IT"/>
              </w:rPr>
            </w:pPr>
            <w:r w:rsidRPr="00BD4527">
              <w:rPr>
                <w:rFonts w:ascii="Verdana" w:eastAsia="Verdana" w:hAnsi="Verdana" w:cs="Verdana"/>
                <w:sz w:val="18"/>
                <w:szCs w:val="18"/>
                <w:lang w:val="it-IT"/>
              </w:rPr>
              <w:t>Strutturazione sistematica dei percorsi di tutoraggio con gestione di bandi annuali per tutor a livello di Scuola</w:t>
            </w:r>
          </w:p>
          <w:p w14:paraId="7CFFCA24" w14:textId="77777777" w:rsidR="00FE32AA" w:rsidRPr="00BD4527" w:rsidRDefault="00212801">
            <w:pPr>
              <w:numPr>
                <w:ilvl w:val="0"/>
                <w:numId w:val="26"/>
              </w:numPr>
              <w:jc w:val="both"/>
              <w:rPr>
                <w:rFonts w:ascii="Verdana" w:eastAsia="Verdana" w:hAnsi="Verdana" w:cs="Verdana"/>
                <w:sz w:val="18"/>
                <w:szCs w:val="18"/>
                <w:lang w:val="it-IT"/>
              </w:rPr>
            </w:pPr>
            <w:r w:rsidRPr="00BD4527">
              <w:rPr>
                <w:rFonts w:ascii="Verdana" w:eastAsia="Verdana" w:hAnsi="Verdana" w:cs="Verdana"/>
                <w:sz w:val="18"/>
                <w:szCs w:val="18"/>
                <w:lang w:val="it-IT"/>
              </w:rPr>
              <w:t xml:space="preserve">Adozione (dal 2023) del test di ingresso </w:t>
            </w:r>
            <w:proofErr w:type="spellStart"/>
            <w:r w:rsidRPr="00BD4527">
              <w:rPr>
                <w:rFonts w:ascii="Verdana" w:eastAsia="Verdana" w:hAnsi="Verdana" w:cs="Verdana"/>
                <w:sz w:val="18"/>
                <w:szCs w:val="18"/>
                <w:lang w:val="it-IT"/>
              </w:rPr>
              <w:t>Tolc</w:t>
            </w:r>
            <w:proofErr w:type="spellEnd"/>
            <w:r w:rsidRPr="00BD4527">
              <w:rPr>
                <w:rFonts w:ascii="Verdana" w:eastAsia="Verdana" w:hAnsi="Verdana" w:cs="Verdana"/>
                <w:sz w:val="18"/>
                <w:szCs w:val="18"/>
                <w:lang w:val="it-IT"/>
              </w:rPr>
              <w:t>-S</w:t>
            </w:r>
          </w:p>
          <w:p w14:paraId="7BFACDA5" w14:textId="77777777" w:rsidR="00FE32AA" w:rsidRPr="00BD4527" w:rsidRDefault="00212801">
            <w:pPr>
              <w:numPr>
                <w:ilvl w:val="0"/>
                <w:numId w:val="26"/>
              </w:numPr>
              <w:jc w:val="both"/>
              <w:rPr>
                <w:rFonts w:ascii="Verdana" w:eastAsia="Verdana" w:hAnsi="Verdana" w:cs="Verdana"/>
                <w:sz w:val="18"/>
                <w:szCs w:val="18"/>
                <w:lang w:val="it-IT"/>
              </w:rPr>
            </w:pPr>
            <w:r w:rsidRPr="00BD4527">
              <w:rPr>
                <w:rFonts w:ascii="Verdana" w:eastAsia="Verdana" w:hAnsi="Verdana" w:cs="Verdana"/>
                <w:sz w:val="18"/>
                <w:szCs w:val="18"/>
                <w:lang w:val="it-IT"/>
              </w:rPr>
              <w:t>Introduzione di un appello di esami ordinario, aperto a tutti gli studenti, durante la pausa della didattica nel periodo di Pasqua. Questo appello offre un'ulteriore opportunità agli studenti per laurearsi entro l’anno accademico precedente a quello in corso.</w:t>
            </w:r>
          </w:p>
          <w:p w14:paraId="5FB03BD5" w14:textId="77777777" w:rsidR="00FE32AA" w:rsidRPr="00BD4527" w:rsidRDefault="00FE32AA">
            <w:pPr>
              <w:jc w:val="both"/>
              <w:rPr>
                <w:rFonts w:ascii="Verdana" w:eastAsia="Verdana" w:hAnsi="Verdana" w:cs="Verdana"/>
                <w:b/>
                <w:sz w:val="18"/>
                <w:szCs w:val="18"/>
                <w:shd w:val="clear" w:color="auto" w:fill="D9D9D9"/>
                <w:lang w:val="it-IT"/>
              </w:rPr>
            </w:pPr>
          </w:p>
          <w:p w14:paraId="06F45531" w14:textId="77777777" w:rsidR="00FE32AA" w:rsidRPr="00BD4527" w:rsidRDefault="00FE32AA">
            <w:pPr>
              <w:jc w:val="both"/>
              <w:rPr>
                <w:rFonts w:ascii="Verdana" w:eastAsia="Verdana" w:hAnsi="Verdana" w:cs="Verdana"/>
                <w:b/>
                <w:sz w:val="18"/>
                <w:szCs w:val="18"/>
                <w:shd w:val="clear" w:color="auto" w:fill="D9D9D9"/>
                <w:lang w:val="it-IT"/>
              </w:rPr>
            </w:pPr>
          </w:p>
          <w:p w14:paraId="6674E11C"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Azioni intraprese</w:t>
            </w:r>
          </w:p>
          <w:p w14:paraId="170FD9EA" w14:textId="77777777" w:rsidR="00FE32AA" w:rsidRPr="00BD4527" w:rsidRDefault="00FE32AA">
            <w:pPr>
              <w:jc w:val="both"/>
              <w:rPr>
                <w:rFonts w:ascii="Verdana" w:eastAsia="Verdana" w:hAnsi="Verdana" w:cs="Verdana"/>
                <w:i/>
                <w:sz w:val="20"/>
                <w:szCs w:val="20"/>
                <w:lang w:val="it-IT"/>
              </w:rPr>
            </w:pPr>
          </w:p>
          <w:tbl>
            <w:tblPr>
              <w:tblStyle w:val="af6"/>
              <w:tblW w:w="1026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7933"/>
            </w:tblGrid>
            <w:tr w:rsidR="00FE32AA" w14:paraId="5F06F42A" w14:textId="77777777">
              <w:tc>
                <w:tcPr>
                  <w:tcW w:w="2328" w:type="dxa"/>
                </w:tcPr>
                <w:p w14:paraId="5627A2C6"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n.1</w:t>
                  </w:r>
                </w:p>
              </w:tc>
              <w:tc>
                <w:tcPr>
                  <w:tcW w:w="7933" w:type="dxa"/>
                </w:tcPr>
                <w:p w14:paraId="10DBE5AE" w14:textId="1C70A02E"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Potenziamento</w:t>
                  </w:r>
                  <w:proofErr w:type="spellEnd"/>
                  <w:r>
                    <w:rPr>
                      <w:rFonts w:ascii="Verdana" w:eastAsia="Verdana" w:hAnsi="Verdana" w:cs="Verdana"/>
                      <w:i/>
                      <w:sz w:val="18"/>
                      <w:szCs w:val="18"/>
                    </w:rPr>
                    <w:t xml:space="preserve"> del </w:t>
                  </w:r>
                  <w:proofErr w:type="spellStart"/>
                  <w:r>
                    <w:rPr>
                      <w:rFonts w:ascii="Verdana" w:eastAsia="Verdana" w:hAnsi="Verdana" w:cs="Verdana"/>
                      <w:i/>
                      <w:sz w:val="18"/>
                      <w:szCs w:val="18"/>
                    </w:rPr>
                    <w:t>tutoraggio</w:t>
                  </w:r>
                  <w:proofErr w:type="spellEnd"/>
                </w:p>
              </w:tc>
            </w:tr>
            <w:tr w:rsidR="00FE32AA" w:rsidRPr="00003864" w14:paraId="1924CB0C" w14:textId="77777777">
              <w:tc>
                <w:tcPr>
                  <w:tcW w:w="2328" w:type="dxa"/>
                </w:tcPr>
                <w:p w14:paraId="28D1D2B0"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7933" w:type="dxa"/>
                </w:tcPr>
                <w:p w14:paraId="148C8534"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La Scuola di SMFN gestisce i bandi annuali per il reclutamento di tutor. I tutor vengono distribuiti sulle diverse discipline e i diversi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Hanno mansioni di assistenza nello studio e nelle esercitazioni, oltre che aiutare gli studenti del primo anno ad impostare il loro metodo di studio in modo adeguato per gli studi universitari. Le attività di tutoraggio corrispondono a 200 ore per gli studenti di laurea magistrale e 150 ore per gli studenti di dottorato. Sono assegnati al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di Scienze Biologiche annualmente un tutor per ciascuna disciplina di base (matematica, fisica e chimica) e due tutor delle discipline biologiche.</w:t>
                  </w:r>
                </w:p>
                <w:p w14:paraId="6DDED881" w14:textId="77777777" w:rsidR="00FE32AA" w:rsidRPr="00BD4527" w:rsidRDefault="00FE32AA">
                  <w:pPr>
                    <w:jc w:val="both"/>
                    <w:rPr>
                      <w:rFonts w:ascii="Verdana" w:eastAsia="Verdana" w:hAnsi="Verdana" w:cs="Verdana"/>
                      <w:i/>
                      <w:sz w:val="18"/>
                      <w:szCs w:val="18"/>
                      <w:lang w:val="it-IT"/>
                    </w:rPr>
                  </w:pPr>
                </w:p>
              </w:tc>
            </w:tr>
            <w:tr w:rsidR="00FE32AA" w:rsidRPr="00003864" w14:paraId="058AD9B1" w14:textId="77777777">
              <w:tc>
                <w:tcPr>
                  <w:tcW w:w="2328" w:type="dxa"/>
                </w:tcPr>
                <w:p w14:paraId="338E3A57"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7933" w:type="dxa"/>
                </w:tcPr>
                <w:p w14:paraId="7260F12C"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Il sistema di tutoraggio è entrato a regime e funziona in modo regolare. Nel corso degli anni si è verificato un miglioramento delle tempistiche di svolgimento dei bandi ed entrata in servizio dei tutor così da garantire una copertura </w:t>
                  </w:r>
                  <w:proofErr w:type="spellStart"/>
                  <w:r w:rsidRPr="00BD4527">
                    <w:rPr>
                      <w:rFonts w:ascii="Verdana" w:eastAsia="Verdana" w:hAnsi="Verdana" w:cs="Verdana"/>
                      <w:i/>
                      <w:sz w:val="18"/>
                      <w:szCs w:val="18"/>
                      <w:lang w:val="it-IT"/>
                    </w:rPr>
                    <w:t>pressochè</w:t>
                  </w:r>
                  <w:proofErr w:type="spellEnd"/>
                  <w:r w:rsidRPr="00BD4527">
                    <w:rPr>
                      <w:rFonts w:ascii="Verdana" w:eastAsia="Verdana" w:hAnsi="Verdana" w:cs="Verdana"/>
                      <w:i/>
                      <w:sz w:val="18"/>
                      <w:szCs w:val="18"/>
                      <w:lang w:val="it-IT"/>
                    </w:rPr>
                    <w:t xml:space="preserve"> continuativa nell’anno. Sarebbe forse più efficace che i bandi reclutassero i tutor secondo la durata dell’anno accademico piuttosto che solare, così da garantire un migliore allineamento delle loro attività con le attività di studio e preparazione degli esami da parte degli studenti.</w:t>
                  </w:r>
                </w:p>
                <w:p w14:paraId="0C110F76" w14:textId="77777777" w:rsidR="00FE32AA" w:rsidRPr="00BD4527" w:rsidRDefault="00FE32AA">
                  <w:pPr>
                    <w:widowControl w:val="0"/>
                    <w:spacing w:line="192" w:lineRule="auto"/>
                    <w:jc w:val="both"/>
                    <w:rPr>
                      <w:rFonts w:ascii="Verdana" w:eastAsia="Verdana" w:hAnsi="Verdana" w:cs="Verdana"/>
                      <w:i/>
                      <w:sz w:val="18"/>
                      <w:szCs w:val="18"/>
                      <w:lang w:val="it-IT"/>
                    </w:rPr>
                  </w:pPr>
                </w:p>
              </w:tc>
            </w:tr>
          </w:tbl>
          <w:p w14:paraId="3ACE1B24" w14:textId="77777777" w:rsidR="00FE32AA" w:rsidRPr="00BD4527" w:rsidRDefault="00FE32AA">
            <w:pPr>
              <w:rPr>
                <w:rFonts w:ascii="Verdana" w:eastAsia="Verdana" w:hAnsi="Verdana" w:cs="Verdana"/>
                <w:sz w:val="20"/>
                <w:szCs w:val="20"/>
                <w:lang w:val="it-IT"/>
              </w:rPr>
            </w:pPr>
          </w:p>
        </w:tc>
      </w:tr>
    </w:tbl>
    <w:p w14:paraId="1F625215" w14:textId="77777777" w:rsidR="00FE32AA" w:rsidRPr="00BD4527" w:rsidRDefault="00FE32AA">
      <w:pPr>
        <w:jc w:val="both"/>
        <w:rPr>
          <w:rFonts w:ascii="Verdana" w:eastAsia="Verdana" w:hAnsi="Verdana" w:cs="Verdana"/>
          <w:i/>
          <w:sz w:val="20"/>
          <w:szCs w:val="20"/>
          <w:lang w:val="it-IT"/>
        </w:rPr>
      </w:pPr>
    </w:p>
    <w:tbl>
      <w:tblPr>
        <w:tblStyle w:val="af7"/>
        <w:tblW w:w="1026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7933"/>
      </w:tblGrid>
      <w:tr w:rsidR="00FE32AA" w:rsidRPr="00003864" w14:paraId="6BB7032A" w14:textId="77777777">
        <w:tc>
          <w:tcPr>
            <w:tcW w:w="2328" w:type="dxa"/>
          </w:tcPr>
          <w:p w14:paraId="19F3AEF2"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n.2</w:t>
            </w:r>
          </w:p>
        </w:tc>
        <w:tc>
          <w:tcPr>
            <w:tcW w:w="7933" w:type="dxa"/>
          </w:tcPr>
          <w:p w14:paraId="348B400C"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Appello di esami durante la pausa di Pasqua</w:t>
            </w:r>
          </w:p>
          <w:p w14:paraId="5D24E6CC" w14:textId="77777777" w:rsidR="00FE32AA" w:rsidRPr="00BD4527" w:rsidRDefault="00FE32AA">
            <w:pPr>
              <w:jc w:val="both"/>
              <w:rPr>
                <w:rFonts w:ascii="Verdana" w:eastAsia="Verdana" w:hAnsi="Verdana" w:cs="Verdana"/>
                <w:i/>
                <w:sz w:val="18"/>
                <w:szCs w:val="18"/>
                <w:lang w:val="it-IT"/>
              </w:rPr>
            </w:pPr>
          </w:p>
        </w:tc>
      </w:tr>
      <w:tr w:rsidR="00FE32AA" w:rsidRPr="00003864" w14:paraId="4CB5075C" w14:textId="77777777">
        <w:tc>
          <w:tcPr>
            <w:tcW w:w="2328" w:type="dxa"/>
          </w:tcPr>
          <w:p w14:paraId="6701410A"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7933" w:type="dxa"/>
          </w:tcPr>
          <w:p w14:paraId="3629144B"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Per facilitare la progressione di carriera degli studenti è stato introdotto </w:t>
            </w:r>
            <w:proofErr w:type="gramStart"/>
            <w:r w:rsidRPr="00BD4527">
              <w:rPr>
                <w:rFonts w:ascii="Verdana" w:eastAsia="Verdana" w:hAnsi="Verdana" w:cs="Verdana"/>
                <w:i/>
                <w:sz w:val="18"/>
                <w:szCs w:val="18"/>
                <w:lang w:val="it-IT"/>
              </w:rPr>
              <w:t>un  appello</w:t>
            </w:r>
            <w:proofErr w:type="gramEnd"/>
            <w:r w:rsidRPr="00BD4527">
              <w:rPr>
                <w:rFonts w:ascii="Verdana" w:eastAsia="Verdana" w:hAnsi="Verdana" w:cs="Verdana"/>
                <w:i/>
                <w:sz w:val="18"/>
                <w:szCs w:val="18"/>
                <w:lang w:val="it-IT"/>
              </w:rPr>
              <w:t xml:space="preserve"> di esami ordinario, aperto a tutti gli studenti, durante la pausa della didattica nel periodo di Pasqua </w:t>
            </w:r>
          </w:p>
          <w:p w14:paraId="60FC5E28" w14:textId="77777777" w:rsidR="00FE32AA" w:rsidRPr="00BD4527" w:rsidRDefault="00FE32AA">
            <w:pPr>
              <w:jc w:val="both"/>
              <w:rPr>
                <w:rFonts w:ascii="Verdana" w:eastAsia="Verdana" w:hAnsi="Verdana" w:cs="Verdana"/>
                <w:i/>
                <w:sz w:val="18"/>
                <w:szCs w:val="18"/>
                <w:lang w:val="it-IT"/>
              </w:rPr>
            </w:pPr>
          </w:p>
        </w:tc>
      </w:tr>
      <w:tr w:rsidR="00FE32AA" w:rsidRPr="00003864" w14:paraId="1135278A" w14:textId="77777777">
        <w:tc>
          <w:tcPr>
            <w:tcW w:w="2328" w:type="dxa"/>
          </w:tcPr>
          <w:p w14:paraId="57E844AA"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7933" w:type="dxa"/>
          </w:tcPr>
          <w:p w14:paraId="049F0B59"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La presenza dell’appello durante l’interruzione di Pasqua è ormai consolidata e consente ad un elevato numero di studenti di sostenere esami </w:t>
            </w:r>
          </w:p>
          <w:p w14:paraId="648303C9" w14:textId="77777777" w:rsidR="00FE32AA" w:rsidRPr="00BD4527" w:rsidRDefault="00FE32AA">
            <w:pPr>
              <w:widowControl w:val="0"/>
              <w:spacing w:line="192" w:lineRule="auto"/>
              <w:jc w:val="both"/>
              <w:rPr>
                <w:rFonts w:ascii="Verdana" w:eastAsia="Verdana" w:hAnsi="Verdana" w:cs="Verdana"/>
                <w:i/>
                <w:sz w:val="18"/>
                <w:szCs w:val="18"/>
                <w:highlight w:val="yellow"/>
                <w:lang w:val="it-IT"/>
              </w:rPr>
            </w:pPr>
          </w:p>
        </w:tc>
      </w:tr>
    </w:tbl>
    <w:p w14:paraId="3F3A93BA" w14:textId="77777777" w:rsidR="00FE32AA" w:rsidRPr="00BD4527" w:rsidRDefault="00FE32AA">
      <w:pPr>
        <w:rPr>
          <w:rFonts w:ascii="Verdana" w:eastAsia="Verdana" w:hAnsi="Verdana" w:cs="Verdana"/>
          <w:i/>
          <w:sz w:val="20"/>
          <w:szCs w:val="20"/>
          <w:lang w:val="it-IT"/>
        </w:rPr>
      </w:pPr>
    </w:p>
    <w:p w14:paraId="4542220F" w14:textId="30A51A85" w:rsidR="003155C5" w:rsidRDefault="003155C5">
      <w:pPr>
        <w:rPr>
          <w:rFonts w:ascii="Verdana" w:eastAsia="Verdana" w:hAnsi="Verdana" w:cs="Verdana"/>
          <w:i/>
          <w:sz w:val="20"/>
          <w:szCs w:val="20"/>
          <w:lang w:val="it-IT"/>
        </w:rPr>
      </w:pPr>
      <w:r>
        <w:rPr>
          <w:rFonts w:ascii="Verdana" w:eastAsia="Verdana" w:hAnsi="Verdana" w:cs="Verdana"/>
          <w:i/>
          <w:sz w:val="20"/>
          <w:szCs w:val="20"/>
          <w:lang w:val="it-IT"/>
        </w:rPr>
        <w:br w:type="page"/>
      </w:r>
    </w:p>
    <w:p w14:paraId="48F72061" w14:textId="77777777" w:rsidR="00FE32AA" w:rsidRPr="00BD4527" w:rsidRDefault="00FE32AA">
      <w:pPr>
        <w:jc w:val="both"/>
        <w:rPr>
          <w:rFonts w:ascii="Verdana" w:eastAsia="Verdana" w:hAnsi="Verdana" w:cs="Verdana"/>
          <w:i/>
          <w:sz w:val="20"/>
          <w:szCs w:val="20"/>
          <w:lang w:val="it-IT"/>
        </w:rPr>
      </w:pPr>
    </w:p>
    <w:tbl>
      <w:tblPr>
        <w:tblStyle w:val="af8"/>
        <w:tblW w:w="1020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9105"/>
      </w:tblGrid>
      <w:tr w:rsidR="00FE32AA" w:rsidRPr="00003864" w14:paraId="44E3CA1D" w14:textId="77777777">
        <w:tc>
          <w:tcPr>
            <w:tcW w:w="1096" w:type="dxa"/>
            <w:shd w:val="clear" w:color="auto" w:fill="D9D9D9"/>
          </w:tcPr>
          <w:p w14:paraId="15216AF9"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D.CdS.2</w:t>
            </w:r>
          </w:p>
        </w:tc>
        <w:tc>
          <w:tcPr>
            <w:tcW w:w="9105" w:type="dxa"/>
            <w:shd w:val="clear" w:color="auto" w:fill="D9D9D9"/>
          </w:tcPr>
          <w:p w14:paraId="3E119DE9"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B)   ANALISI DELLA SITUAZIONE SULLA BASE DEI DATI E DELLE INFORMAZIONI</w:t>
            </w:r>
          </w:p>
        </w:tc>
      </w:tr>
    </w:tbl>
    <w:p w14:paraId="1B729BBD" w14:textId="77777777" w:rsidR="00FE32AA" w:rsidRPr="00BD4527" w:rsidRDefault="00FE32AA">
      <w:pPr>
        <w:widowControl w:val="0"/>
        <w:pBdr>
          <w:top w:val="nil"/>
          <w:left w:val="nil"/>
          <w:bottom w:val="nil"/>
          <w:right w:val="nil"/>
          <w:between w:val="nil"/>
        </w:pBdr>
        <w:spacing w:line="276" w:lineRule="auto"/>
        <w:rPr>
          <w:rFonts w:ascii="Verdana" w:eastAsia="Verdana" w:hAnsi="Verdana" w:cs="Verdana"/>
          <w:b/>
          <w:color w:val="0070C0"/>
          <w:sz w:val="20"/>
          <w:szCs w:val="20"/>
          <w:lang w:val="it-IT"/>
        </w:rPr>
      </w:pPr>
    </w:p>
    <w:tbl>
      <w:tblPr>
        <w:tblStyle w:val="af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793"/>
        <w:gridCol w:w="7295"/>
      </w:tblGrid>
      <w:tr w:rsidR="00FE32AA" w:rsidRPr="00003864" w14:paraId="0AACE635" w14:textId="77777777">
        <w:tc>
          <w:tcPr>
            <w:tcW w:w="10201" w:type="dxa"/>
            <w:gridSpan w:val="3"/>
            <w:shd w:val="clear" w:color="auto" w:fill="DBE5F1"/>
          </w:tcPr>
          <w:p w14:paraId="16CD6194" w14:textId="77777777" w:rsidR="00FE32AA" w:rsidRPr="00003864" w:rsidRDefault="00212801">
            <w:pPr>
              <w:rPr>
                <w:rFonts w:ascii="Verdana" w:eastAsia="Verdana" w:hAnsi="Verdana" w:cs="Verdana"/>
                <w:b/>
                <w:color w:val="000000"/>
                <w:sz w:val="20"/>
                <w:szCs w:val="20"/>
                <w:lang w:val="it-IT"/>
              </w:rPr>
            </w:pPr>
            <w:r w:rsidRPr="00003864">
              <w:rPr>
                <w:rFonts w:ascii="Verdana" w:eastAsia="Verdana" w:hAnsi="Verdana" w:cs="Verdana"/>
                <w:b/>
                <w:color w:val="000000"/>
                <w:sz w:val="20"/>
                <w:szCs w:val="20"/>
                <w:lang w:val="it-IT"/>
              </w:rPr>
              <w:t>D.CDS.2.1</w:t>
            </w:r>
            <w:r w:rsidRPr="00003864">
              <w:rPr>
                <w:rFonts w:ascii="Verdana" w:eastAsia="Verdana" w:hAnsi="Verdana" w:cs="Verdana"/>
                <w:b/>
                <w:color w:val="000000"/>
                <w:sz w:val="20"/>
                <w:szCs w:val="20"/>
                <w:lang w:val="it-IT"/>
              </w:rPr>
              <w:tab/>
              <w:t>Orientamento e tutorato</w:t>
            </w:r>
          </w:p>
          <w:p w14:paraId="60251BEB" w14:textId="77777777" w:rsidR="00FE32AA" w:rsidRPr="00003864" w:rsidRDefault="00FE32AA">
            <w:pPr>
              <w:rPr>
                <w:rFonts w:ascii="Verdana" w:eastAsia="Verdana" w:hAnsi="Verdana" w:cs="Verdana"/>
                <w:b/>
                <w:sz w:val="18"/>
                <w:szCs w:val="18"/>
                <w:lang w:val="it-IT"/>
              </w:rPr>
            </w:pPr>
          </w:p>
        </w:tc>
      </w:tr>
      <w:tr w:rsidR="00FE32AA" w:rsidRPr="00003864" w14:paraId="377BAFBA" w14:textId="77777777">
        <w:tc>
          <w:tcPr>
            <w:tcW w:w="1113" w:type="dxa"/>
            <w:shd w:val="clear" w:color="auto" w:fill="DBE5F1"/>
          </w:tcPr>
          <w:p w14:paraId="26083EF2"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t>D.CDS.2.1</w:t>
            </w:r>
          </w:p>
        </w:tc>
        <w:tc>
          <w:tcPr>
            <w:tcW w:w="1793" w:type="dxa"/>
            <w:shd w:val="clear" w:color="auto" w:fill="DBE5F1"/>
          </w:tcPr>
          <w:p w14:paraId="25638C87" w14:textId="77777777" w:rsidR="00FE32AA" w:rsidRDefault="00212801">
            <w:pPr>
              <w:pStyle w:val="Sottotitolo"/>
              <w:spacing w:before="0" w:after="0"/>
              <w:rPr>
                <w:rFonts w:ascii="Verdana" w:eastAsia="Verdana" w:hAnsi="Verdana" w:cs="Verdana"/>
                <w:color w:val="7F7F7F"/>
                <w:sz w:val="16"/>
                <w:szCs w:val="16"/>
              </w:rPr>
            </w:pPr>
            <w:proofErr w:type="spellStart"/>
            <w:r>
              <w:rPr>
                <w:rFonts w:ascii="Verdana" w:eastAsia="Verdana" w:hAnsi="Verdana" w:cs="Verdana"/>
                <w:color w:val="7F7F7F"/>
                <w:sz w:val="16"/>
                <w:szCs w:val="16"/>
              </w:rPr>
              <w:t>Orientamento</w:t>
            </w:r>
            <w:proofErr w:type="spellEnd"/>
            <w:r>
              <w:rPr>
                <w:rFonts w:ascii="Verdana" w:eastAsia="Verdana" w:hAnsi="Verdana" w:cs="Verdana"/>
                <w:color w:val="7F7F7F"/>
                <w:sz w:val="16"/>
                <w:szCs w:val="16"/>
              </w:rPr>
              <w:t xml:space="preserve"> e </w:t>
            </w:r>
            <w:proofErr w:type="spellStart"/>
            <w:r>
              <w:rPr>
                <w:rFonts w:ascii="Verdana" w:eastAsia="Verdana" w:hAnsi="Verdana" w:cs="Verdana"/>
                <w:color w:val="7F7F7F"/>
                <w:sz w:val="16"/>
                <w:szCs w:val="16"/>
              </w:rPr>
              <w:t>tutorato</w:t>
            </w:r>
            <w:proofErr w:type="spellEnd"/>
          </w:p>
          <w:p w14:paraId="7712DCE0" w14:textId="77777777" w:rsidR="00FE32AA" w:rsidRDefault="00FE32AA">
            <w:pPr>
              <w:spacing w:before="120" w:after="120"/>
              <w:rPr>
                <w:rFonts w:ascii="Verdana" w:eastAsia="Verdana" w:hAnsi="Verdana" w:cs="Verdana"/>
                <w:color w:val="7F7F7F"/>
                <w:sz w:val="16"/>
                <w:szCs w:val="16"/>
              </w:rPr>
            </w:pPr>
          </w:p>
        </w:tc>
        <w:tc>
          <w:tcPr>
            <w:tcW w:w="7295" w:type="dxa"/>
            <w:shd w:val="clear" w:color="auto" w:fill="DBE5F1"/>
          </w:tcPr>
          <w:p w14:paraId="29B0624E"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D.CDS.2.1.1</w:t>
            </w:r>
            <w:r w:rsidRPr="00BD4527">
              <w:rPr>
                <w:rFonts w:ascii="Verdana" w:eastAsia="Verdana" w:hAnsi="Verdana" w:cs="Verdana"/>
                <w:color w:val="7F7F7F"/>
                <w:sz w:val="16"/>
                <w:szCs w:val="16"/>
                <w:lang w:val="it-IT"/>
              </w:rPr>
              <w:tab/>
              <w:t>Le attività di orientamento in ingresso e in itinere favoriscono la consapevolezza delle scelte da parte degli studenti.</w:t>
            </w:r>
          </w:p>
          <w:p w14:paraId="6EB81796" w14:textId="77777777" w:rsidR="00FE32AA" w:rsidRPr="00BD4527" w:rsidRDefault="00FE32AA">
            <w:pPr>
              <w:pBdr>
                <w:top w:val="nil"/>
                <w:left w:val="nil"/>
                <w:bottom w:val="nil"/>
                <w:right w:val="nil"/>
                <w:between w:val="nil"/>
              </w:pBdr>
              <w:spacing w:after="60"/>
              <w:ind w:left="391" w:right="176"/>
              <w:jc w:val="both"/>
              <w:rPr>
                <w:rFonts w:ascii="Verdana" w:eastAsia="Verdana" w:hAnsi="Verdana" w:cs="Verdana"/>
                <w:color w:val="7F7F7F"/>
                <w:sz w:val="16"/>
                <w:szCs w:val="16"/>
                <w:lang w:val="it-IT"/>
              </w:rPr>
            </w:pPr>
          </w:p>
          <w:p w14:paraId="276DB9C0"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D.CDS.2.1.2</w:t>
            </w:r>
            <w:r w:rsidRPr="00BD4527">
              <w:rPr>
                <w:rFonts w:ascii="Verdana" w:eastAsia="Verdana" w:hAnsi="Verdana" w:cs="Verdana"/>
                <w:color w:val="7F7F7F"/>
                <w:sz w:val="16"/>
                <w:szCs w:val="16"/>
                <w:lang w:val="it-IT"/>
              </w:rPr>
              <w:tab/>
              <w:t>Le attività di tutorato aiutano gli studenti nello sviluppo della loro carriera e a operare scelte consapevoli, anche tenendo conto degli esiti del monitoraggio delle carriere.</w:t>
            </w:r>
          </w:p>
        </w:tc>
      </w:tr>
    </w:tbl>
    <w:p w14:paraId="1F113628" w14:textId="77777777" w:rsidR="00FE32AA" w:rsidRPr="00BD4527" w:rsidRDefault="00FE32AA">
      <w:pPr>
        <w:widowControl w:val="0"/>
        <w:spacing w:line="192" w:lineRule="auto"/>
        <w:rPr>
          <w:rFonts w:ascii="Verdana" w:eastAsia="Verdana" w:hAnsi="Verdana" w:cs="Verdana"/>
          <w:i/>
          <w:color w:val="073763"/>
          <w:sz w:val="22"/>
          <w:szCs w:val="22"/>
          <w:lang w:val="it-IT"/>
        </w:rPr>
      </w:pPr>
    </w:p>
    <w:p w14:paraId="1F7936CA" w14:textId="77777777" w:rsidR="00FE32AA" w:rsidRPr="00BD4527" w:rsidRDefault="00FE32AA">
      <w:pPr>
        <w:widowControl w:val="0"/>
        <w:spacing w:line="192" w:lineRule="auto"/>
        <w:jc w:val="center"/>
        <w:rPr>
          <w:rFonts w:ascii="Verdana" w:eastAsia="Verdana" w:hAnsi="Verdana" w:cs="Verdana"/>
          <w:b/>
          <w:i/>
          <w:color w:val="C00000"/>
          <w:sz w:val="20"/>
          <w:szCs w:val="20"/>
          <w:lang w:val="it-IT"/>
        </w:rPr>
      </w:pPr>
    </w:p>
    <w:p w14:paraId="0837B56F" w14:textId="59EE4035"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5C3812D4" w14:textId="7D10A3F8" w:rsidR="00FE32AA" w:rsidRDefault="00C6416B">
      <w:pPr>
        <w:jc w:val="both"/>
        <w:rPr>
          <w:rFonts w:ascii="Verdana" w:eastAsia="Verdana" w:hAnsi="Verdana" w:cs="Verdana"/>
          <w:b/>
          <w:sz w:val="18"/>
          <w:szCs w:val="18"/>
          <w:shd w:val="clear" w:color="auto" w:fill="D9D9D9"/>
          <w:lang w:val="it-IT"/>
        </w:rPr>
      </w:pPr>
      <w:r>
        <w:rPr>
          <w:rFonts w:ascii="Verdana" w:eastAsia="Verdana" w:hAnsi="Verdana" w:cs="Verdana"/>
          <w:b/>
          <w:sz w:val="18"/>
          <w:szCs w:val="18"/>
          <w:shd w:val="clear" w:color="auto" w:fill="D9D9D9"/>
          <w:lang w:val="it-IT"/>
        </w:rPr>
        <w:t>SUA-</w:t>
      </w:r>
      <w:proofErr w:type="spellStart"/>
      <w:r>
        <w:rPr>
          <w:rFonts w:ascii="Verdana" w:eastAsia="Verdana" w:hAnsi="Verdana" w:cs="Verdana"/>
          <w:b/>
          <w:sz w:val="18"/>
          <w:szCs w:val="18"/>
          <w:shd w:val="clear" w:color="auto" w:fill="D9D9D9"/>
          <w:lang w:val="it-IT"/>
        </w:rPr>
        <w:t>CdS</w:t>
      </w:r>
      <w:proofErr w:type="spellEnd"/>
    </w:p>
    <w:p w14:paraId="026F6EF0" w14:textId="77777777" w:rsidR="00C6416B" w:rsidRPr="00BD4527" w:rsidRDefault="00C6416B">
      <w:pPr>
        <w:jc w:val="both"/>
        <w:rPr>
          <w:rFonts w:ascii="Verdana" w:eastAsia="Verdana" w:hAnsi="Verdana" w:cs="Verdana"/>
          <w:b/>
          <w:sz w:val="18"/>
          <w:szCs w:val="18"/>
          <w:shd w:val="clear" w:color="auto" w:fill="D9D9D9"/>
          <w:lang w:val="it-IT"/>
        </w:rPr>
      </w:pPr>
    </w:p>
    <w:p w14:paraId="6E372EFF" w14:textId="77777777" w:rsidR="00FE32AA" w:rsidRPr="00BD4527" w:rsidRDefault="00FE32AA">
      <w:pPr>
        <w:jc w:val="both"/>
        <w:rPr>
          <w:rFonts w:ascii="Verdana" w:eastAsia="Verdana" w:hAnsi="Verdana" w:cs="Verdana"/>
          <w:b/>
          <w:sz w:val="18"/>
          <w:szCs w:val="18"/>
          <w:shd w:val="clear" w:color="auto" w:fill="D9D9D9"/>
          <w:lang w:val="it-IT"/>
        </w:rPr>
      </w:pPr>
    </w:p>
    <w:p w14:paraId="5612E0A0"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Autovalutazione</w:t>
      </w:r>
      <w:r w:rsidRPr="00BD4527">
        <w:rPr>
          <w:rFonts w:ascii="Verdana" w:eastAsia="Verdana" w:hAnsi="Verdana" w:cs="Verdana"/>
          <w:b/>
          <w:i/>
          <w:sz w:val="22"/>
          <w:szCs w:val="22"/>
          <w:lang w:val="it-IT"/>
        </w:rPr>
        <w:t xml:space="preserve">  </w:t>
      </w:r>
    </w:p>
    <w:p w14:paraId="52A9186E" w14:textId="77777777" w:rsidR="00FE32AA" w:rsidRPr="00BD4527" w:rsidRDefault="00212801">
      <w:pPr>
        <w:ind w:hanging="34"/>
        <w:rPr>
          <w:rFonts w:ascii="Verdana" w:eastAsia="Verdana" w:hAnsi="Verdana" w:cs="Verdana"/>
          <w:sz w:val="22"/>
          <w:szCs w:val="22"/>
          <w:lang w:val="it-IT"/>
        </w:rPr>
      </w:pPr>
      <w:r w:rsidRPr="00BD4527">
        <w:rPr>
          <w:rFonts w:ascii="Verdana" w:eastAsia="Verdana" w:hAnsi="Verdana" w:cs="Verdana"/>
          <w:sz w:val="22"/>
          <w:szCs w:val="22"/>
          <w:lang w:val="it-IT"/>
        </w:rPr>
        <w:t xml:space="preserve">L’orientamento in ingresso si avvale di attività come gli open Day, aperti agli studenti dell’ultimo anno delle Scuole Superiori e organizzati a livello di Scuola. Nel corso di queste giornate, gli studenti ricevono una introduzione generale alle caratteristiche della Scuola di Scienze MFN e seguono presentazioni specifiche di ciascuno dei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in essa offerte. Il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di Scienze Biologiche ha tre delegato all'orientamento in ingresso (Proff. Andrea Coppi, Elena Perrin, Stefania Vai). Nel pomeriggio di queste giornate di orientamento sono organizzati dei banchini specifici per ciascun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dove gli studenti trovano i delegati per un dialogo a tu per tu. La partecipazione a questi eventi è molto alta e gli studenti hanno modo di porre tutti i loro quesiti ai delegati all’orientamento. Il background dei tre delegati spazia in diverse aree della Biologia e consente di rispondere a quesiti sui percorsi formativi anche in rapporto ai diversi interessi degli studenti potenzialmente interessati a iscriversi a Scienze Biologiche. Questo indubbiamente favorisce la consapevolezza delle scelte da parte degli studenti in procinto di decidere a quale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iscriversi.</w:t>
      </w:r>
    </w:p>
    <w:p w14:paraId="3C1B0A21" w14:textId="77777777" w:rsidR="00FE32AA" w:rsidRPr="00BD4527" w:rsidRDefault="00212801">
      <w:pPr>
        <w:ind w:hanging="34"/>
        <w:rPr>
          <w:rFonts w:ascii="Verdana" w:eastAsia="Verdana" w:hAnsi="Verdana" w:cs="Verdana"/>
          <w:sz w:val="22"/>
          <w:szCs w:val="22"/>
          <w:lang w:val="it-IT"/>
        </w:rPr>
      </w:pPr>
      <w:r w:rsidRPr="00BD4527">
        <w:rPr>
          <w:rFonts w:ascii="Verdana" w:eastAsia="Verdana" w:hAnsi="Verdana" w:cs="Verdana"/>
          <w:sz w:val="22"/>
          <w:szCs w:val="22"/>
          <w:lang w:val="it-IT"/>
        </w:rPr>
        <w:t xml:space="preserve">Il tutoraggio in itinere ha carattere prevalentemente didattico e mira a garantire che tutti gli studenti acquisiscano e maturino gli strumenti per affrontare al meglio i loro studi universitari con una progressione di carriera regolare. Fanno parte della attività di orientamento in itinere anche mattinate seminariali organizzate dal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e denominate “</w:t>
      </w:r>
      <w:proofErr w:type="spellStart"/>
      <w:r w:rsidRPr="00BD4527">
        <w:rPr>
          <w:rFonts w:ascii="Verdana" w:eastAsia="Verdana" w:hAnsi="Verdana" w:cs="Verdana"/>
          <w:sz w:val="22"/>
          <w:szCs w:val="22"/>
          <w:lang w:val="it-IT"/>
        </w:rPr>
        <w:t>Biosaturdays</w:t>
      </w:r>
      <w:proofErr w:type="spellEnd"/>
      <w:r w:rsidRPr="00BD4527">
        <w:rPr>
          <w:rFonts w:ascii="Verdana" w:eastAsia="Verdana" w:hAnsi="Verdana" w:cs="Verdana"/>
          <w:sz w:val="22"/>
          <w:szCs w:val="22"/>
          <w:lang w:val="it-IT"/>
        </w:rPr>
        <w:t xml:space="preserve">”. Queste hanno lo scopo di mostrare agli studenti gli ambiti di ricerca dei docenti del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stimolando il loro interesse e illustrando le prospettive di prosecuzione degli studi verso il mondo della ricerca. Queste iniziative hanno molto spesso un carattere multidisciplinare e servono quindi anche a favorire l’esplorazione da parte degli studenti di interessi variegati e molteplici.</w:t>
      </w:r>
    </w:p>
    <w:p w14:paraId="7460697B" w14:textId="77777777" w:rsidR="00FE32AA" w:rsidRPr="00BD4527" w:rsidRDefault="00FE32AA">
      <w:pPr>
        <w:ind w:hanging="34"/>
        <w:rPr>
          <w:rFonts w:ascii="Verdana" w:eastAsia="Verdana" w:hAnsi="Verdana" w:cs="Verdana"/>
          <w:sz w:val="22"/>
          <w:szCs w:val="22"/>
          <w:lang w:val="it-IT"/>
        </w:rPr>
      </w:pPr>
    </w:p>
    <w:p w14:paraId="31BB7731" w14:textId="77777777" w:rsidR="00FE32AA" w:rsidRPr="00BD4527" w:rsidRDefault="00212801">
      <w:pPr>
        <w:ind w:hanging="34"/>
        <w:rPr>
          <w:rFonts w:ascii="Verdana" w:eastAsia="Verdana" w:hAnsi="Verdana" w:cs="Verdana"/>
          <w:sz w:val="22"/>
          <w:szCs w:val="22"/>
          <w:lang w:val="it-IT"/>
        </w:rPr>
      </w:pPr>
      <w:r w:rsidRPr="00BD4527">
        <w:rPr>
          <w:rFonts w:ascii="Verdana" w:eastAsia="Verdana" w:hAnsi="Verdana" w:cs="Verdana"/>
          <w:sz w:val="22"/>
          <w:szCs w:val="22"/>
          <w:lang w:val="it-IT"/>
        </w:rPr>
        <w:t xml:space="preserve">Il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xml:space="preserve"> ha due delegati per l’orientamento in uscita e il job placement (Prof.ssa Elena Pilli e Prof. Massimiliano Marvasi)</w:t>
      </w:r>
    </w:p>
    <w:p w14:paraId="7FD84EAA" w14:textId="77777777" w:rsidR="00FE32AA" w:rsidRPr="00BD4527" w:rsidRDefault="00212801">
      <w:pPr>
        <w:spacing w:after="240"/>
        <w:rPr>
          <w:rFonts w:ascii="Verdana" w:eastAsia="Verdana" w:hAnsi="Verdana" w:cs="Verdana"/>
          <w:sz w:val="22"/>
          <w:szCs w:val="22"/>
          <w:lang w:val="it-IT"/>
        </w:rPr>
      </w:pPr>
      <w:r w:rsidRPr="00BD4527">
        <w:rPr>
          <w:rFonts w:ascii="Verdana" w:eastAsia="Verdana" w:hAnsi="Verdana" w:cs="Verdana"/>
          <w:sz w:val="22"/>
          <w:szCs w:val="22"/>
          <w:lang w:val="it-IT"/>
        </w:rPr>
        <w:t xml:space="preserve">Le attività di orientamento in uscita in riferimento al corso di laurea in Scienze Biologiche hanno come obiettivo principale quello di facilitare il passaggio dal mondo dell'istruzione a quello del lavoro, fornendo agli studenti gli strumenti necessari per affrontare il mercato del lavoro in modo consapevole e preparato. Correntemente le attività di orientamento sono state organizzate in forma di seminari con tavola rotonda. A tale proposito sono stati organizzati incontri con professionisti del settore, in particolare CEO e dirigenti dei settori Human </w:t>
      </w:r>
      <w:proofErr w:type="spellStart"/>
      <w:r w:rsidRPr="00BD4527">
        <w:rPr>
          <w:rFonts w:ascii="Verdana" w:eastAsia="Verdana" w:hAnsi="Verdana" w:cs="Verdana"/>
          <w:sz w:val="22"/>
          <w:szCs w:val="22"/>
          <w:lang w:val="it-IT"/>
        </w:rPr>
        <w:t>Resources</w:t>
      </w:r>
      <w:proofErr w:type="spellEnd"/>
      <w:r w:rsidRPr="00BD4527">
        <w:rPr>
          <w:rFonts w:ascii="Verdana" w:eastAsia="Verdana" w:hAnsi="Verdana" w:cs="Verdana"/>
          <w:sz w:val="22"/>
          <w:szCs w:val="22"/>
          <w:lang w:val="it-IT"/>
        </w:rPr>
        <w:t xml:space="preserve"> al fine di offrire agli </w:t>
      </w:r>
      <w:r w:rsidRPr="00BD4527">
        <w:rPr>
          <w:rFonts w:ascii="Verdana" w:eastAsia="Verdana" w:hAnsi="Verdana" w:cs="Verdana"/>
          <w:sz w:val="22"/>
          <w:szCs w:val="22"/>
          <w:lang w:val="it-IT"/>
        </w:rPr>
        <w:lastRenderedPageBreak/>
        <w:t>studenti informazioni preziose sulle dinamiche del mondo del lavoro, sulle competenze più richieste e sulle strategie efficaci per la ricerca di impiego. A tali attività hanno partecipato centinaia di studenti negli ultimi anni.</w:t>
      </w:r>
    </w:p>
    <w:p w14:paraId="284ED4FB" w14:textId="77777777" w:rsidR="00FE32AA" w:rsidRPr="00BD4527" w:rsidRDefault="00212801">
      <w:pPr>
        <w:spacing w:before="240" w:after="240"/>
        <w:rPr>
          <w:rFonts w:ascii="Verdana" w:eastAsia="Verdana" w:hAnsi="Verdana" w:cs="Verdana"/>
          <w:sz w:val="22"/>
          <w:szCs w:val="22"/>
          <w:lang w:val="it-IT"/>
        </w:rPr>
      </w:pPr>
      <w:r w:rsidRPr="00BD4527">
        <w:rPr>
          <w:rFonts w:ascii="Verdana" w:eastAsia="Verdana" w:hAnsi="Verdana" w:cs="Verdana"/>
          <w:sz w:val="22"/>
          <w:szCs w:val="22"/>
          <w:lang w:val="it-IT"/>
        </w:rPr>
        <w:t xml:space="preserve">Il Job Placement non è direttamente gestito dai delegati per l’orientamento in uscita di scuola o </w:t>
      </w:r>
      <w:proofErr w:type="spellStart"/>
      <w:r w:rsidRPr="00BD4527">
        <w:rPr>
          <w:rFonts w:ascii="Verdana" w:eastAsia="Verdana" w:hAnsi="Verdana" w:cs="Verdana"/>
          <w:sz w:val="22"/>
          <w:szCs w:val="22"/>
          <w:lang w:val="it-IT"/>
        </w:rPr>
        <w:t>CdS</w:t>
      </w:r>
      <w:proofErr w:type="spellEnd"/>
      <w:r w:rsidRPr="00BD4527">
        <w:rPr>
          <w:rFonts w:ascii="Verdana" w:eastAsia="Verdana" w:hAnsi="Verdana" w:cs="Verdana"/>
          <w:sz w:val="22"/>
          <w:szCs w:val="22"/>
          <w:lang w:val="it-IT"/>
        </w:rPr>
        <w:t>. Viene fatto a livello di Ateneo. Gli eventi a cui possono partecipare studenti di Scienze Biologiche sono:</w:t>
      </w:r>
      <w:r w:rsidRPr="00BD4527">
        <w:rPr>
          <w:rFonts w:ascii="Verdana" w:eastAsia="Verdana" w:hAnsi="Verdana" w:cs="Verdana"/>
          <w:sz w:val="22"/>
          <w:szCs w:val="22"/>
          <w:lang w:val="it-IT"/>
        </w:rPr>
        <w:br/>
      </w:r>
      <w:r w:rsidRPr="00BD4527">
        <w:rPr>
          <w:rFonts w:ascii="Verdana" w:eastAsia="Verdana" w:hAnsi="Verdana" w:cs="Verdana"/>
          <w:b/>
          <w:sz w:val="22"/>
          <w:szCs w:val="22"/>
          <w:lang w:val="it-IT"/>
        </w:rPr>
        <w:t>Università e aziende si incontrano</w:t>
      </w:r>
      <w:r w:rsidRPr="00BD4527">
        <w:rPr>
          <w:rFonts w:ascii="Verdana" w:eastAsia="Verdana" w:hAnsi="Verdana" w:cs="Verdana"/>
          <w:sz w:val="22"/>
          <w:szCs w:val="22"/>
          <w:lang w:val="it-IT"/>
        </w:rPr>
        <w:t>. Momenti di incontro tra l’Università e il mondo del lavoro con la possibilità per studenti e laureati di essere informati sulle opportunità professionali e di candidarsi per colloqui conoscitivi. (</w:t>
      </w:r>
      <w:hyperlink r:id="rId17">
        <w:r w:rsidRPr="00BD4527">
          <w:rPr>
            <w:rFonts w:ascii="Verdana" w:eastAsia="Verdana" w:hAnsi="Verdana" w:cs="Verdana"/>
            <w:color w:val="1155CC"/>
            <w:sz w:val="22"/>
            <w:szCs w:val="22"/>
            <w:u w:val="single"/>
            <w:lang w:val="it-IT"/>
          </w:rPr>
          <w:t>https://www.unifi.it/p12234.html</w:t>
        </w:r>
      </w:hyperlink>
      <w:r w:rsidRPr="00BD4527">
        <w:rPr>
          <w:rFonts w:ascii="Verdana" w:eastAsia="Verdana" w:hAnsi="Verdana" w:cs="Verdana"/>
          <w:sz w:val="22"/>
          <w:szCs w:val="22"/>
          <w:lang w:val="it-IT"/>
        </w:rPr>
        <w:t>)</w:t>
      </w:r>
    </w:p>
    <w:p w14:paraId="734D7985" w14:textId="77777777" w:rsidR="00FE32AA" w:rsidRPr="00BD4527" w:rsidRDefault="00212801">
      <w:pPr>
        <w:spacing w:before="240" w:after="240"/>
        <w:rPr>
          <w:rFonts w:ascii="Verdana" w:eastAsia="Verdana" w:hAnsi="Verdana" w:cs="Verdana"/>
          <w:sz w:val="22"/>
          <w:szCs w:val="22"/>
          <w:lang w:val="it-IT"/>
        </w:rPr>
      </w:pPr>
      <w:r w:rsidRPr="00BD4527">
        <w:rPr>
          <w:rFonts w:ascii="Verdana" w:eastAsia="Verdana" w:hAnsi="Verdana" w:cs="Verdana"/>
          <w:b/>
          <w:sz w:val="22"/>
          <w:szCs w:val="22"/>
          <w:lang w:val="it-IT"/>
        </w:rPr>
        <w:t>Offerte di Lavoro</w:t>
      </w:r>
      <w:r w:rsidRPr="00BD4527">
        <w:rPr>
          <w:rFonts w:ascii="Verdana" w:eastAsia="Verdana" w:hAnsi="Verdana" w:cs="Verdana"/>
          <w:sz w:val="22"/>
          <w:szCs w:val="22"/>
          <w:lang w:val="it-IT"/>
        </w:rPr>
        <w:t>. Sito di Ateneo con le offerte di lavoro (</w:t>
      </w:r>
      <w:hyperlink r:id="rId18">
        <w:r w:rsidRPr="00BD4527">
          <w:rPr>
            <w:rFonts w:ascii="Verdana" w:eastAsia="Verdana" w:hAnsi="Verdana" w:cs="Verdana"/>
            <w:color w:val="1155CC"/>
            <w:sz w:val="22"/>
            <w:szCs w:val="22"/>
            <w:u w:val="single"/>
            <w:lang w:val="it-IT"/>
          </w:rPr>
          <w:t>https://www.unifi.it/p12234.html</w:t>
        </w:r>
      </w:hyperlink>
      <w:r w:rsidRPr="00BD4527">
        <w:rPr>
          <w:rFonts w:ascii="Verdana" w:eastAsia="Verdana" w:hAnsi="Verdana" w:cs="Verdana"/>
          <w:sz w:val="22"/>
          <w:szCs w:val="22"/>
          <w:lang w:val="it-IT"/>
        </w:rPr>
        <w:t>)</w:t>
      </w:r>
    </w:p>
    <w:p w14:paraId="7E3BE96F" w14:textId="77777777" w:rsidR="00FE32AA" w:rsidRPr="00BD4527" w:rsidRDefault="00212801">
      <w:pPr>
        <w:spacing w:before="240" w:after="240"/>
        <w:rPr>
          <w:rFonts w:ascii="Verdana" w:eastAsia="Verdana" w:hAnsi="Verdana" w:cs="Verdana"/>
          <w:sz w:val="22"/>
          <w:szCs w:val="22"/>
          <w:lang w:val="it-IT"/>
        </w:rPr>
      </w:pPr>
      <w:proofErr w:type="spellStart"/>
      <w:r w:rsidRPr="00BD4527">
        <w:rPr>
          <w:rFonts w:ascii="Verdana" w:eastAsia="Verdana" w:hAnsi="Verdana" w:cs="Verdana"/>
          <w:b/>
          <w:sz w:val="22"/>
          <w:szCs w:val="22"/>
          <w:lang w:val="it-IT"/>
        </w:rPr>
        <w:t>Carreer</w:t>
      </w:r>
      <w:proofErr w:type="spellEnd"/>
      <w:r w:rsidRPr="00BD4527">
        <w:rPr>
          <w:rFonts w:ascii="Verdana" w:eastAsia="Verdana" w:hAnsi="Verdana" w:cs="Verdana"/>
          <w:b/>
          <w:sz w:val="22"/>
          <w:szCs w:val="22"/>
          <w:lang w:val="it-IT"/>
        </w:rPr>
        <w:t xml:space="preserve"> </w:t>
      </w:r>
      <w:proofErr w:type="spellStart"/>
      <w:r w:rsidRPr="00BD4527">
        <w:rPr>
          <w:rFonts w:ascii="Verdana" w:eastAsia="Verdana" w:hAnsi="Verdana" w:cs="Verdana"/>
          <w:b/>
          <w:sz w:val="22"/>
          <w:szCs w:val="22"/>
          <w:lang w:val="it-IT"/>
        </w:rPr>
        <w:t>Day</w:t>
      </w:r>
      <w:proofErr w:type="spellEnd"/>
      <w:r w:rsidRPr="00BD4527">
        <w:rPr>
          <w:rFonts w:ascii="Verdana" w:eastAsia="Verdana" w:hAnsi="Verdana" w:cs="Verdana"/>
          <w:sz w:val="22"/>
          <w:szCs w:val="22"/>
          <w:lang w:val="it-IT"/>
        </w:rPr>
        <w:t>. Il Career Day è la fiera annuale del lavoro durante la quale aziende, studi professionali, cooperative, ecc., che hanno posizioni aperte, possono incontrare gli studenti e i laureati provenienti da tutte le Scuole dell'Ateneo. (https://www.unifi.it/p7879.html).</w:t>
      </w:r>
    </w:p>
    <w:p w14:paraId="5B774CEC" w14:textId="77777777" w:rsidR="00FE32AA" w:rsidRPr="00BD4527" w:rsidRDefault="00FE32AA">
      <w:pPr>
        <w:rPr>
          <w:rFonts w:ascii="Verdana" w:eastAsia="Verdana" w:hAnsi="Verdana" w:cs="Verdana"/>
          <w:sz w:val="20"/>
          <w:szCs w:val="20"/>
          <w:lang w:val="it-IT"/>
        </w:rPr>
      </w:pPr>
    </w:p>
    <w:p w14:paraId="0ACECE7B" w14:textId="1686DC7C" w:rsidR="00FE32AA" w:rsidRPr="00BD4527" w:rsidRDefault="00212801">
      <w:pPr>
        <w:jc w:val="both"/>
        <w:rPr>
          <w:rFonts w:ascii="Verdana" w:eastAsia="Verdana" w:hAnsi="Verdana" w:cs="Verdana"/>
          <w:b/>
          <w:i/>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i/>
          <w:lang w:val="it-IT"/>
        </w:rPr>
        <w:t xml:space="preserve"> </w:t>
      </w:r>
    </w:p>
    <w:p w14:paraId="3AD408DE" w14:textId="77777777" w:rsidR="00FE32AA" w:rsidRPr="00BD4527" w:rsidRDefault="00212801">
      <w:pPr>
        <w:spacing w:before="240" w:after="240"/>
        <w:rPr>
          <w:rFonts w:ascii="Verdana" w:eastAsia="Verdana" w:hAnsi="Verdana" w:cs="Verdana"/>
          <w:sz w:val="22"/>
          <w:szCs w:val="22"/>
          <w:lang w:val="it-IT"/>
        </w:rPr>
      </w:pPr>
      <w:r w:rsidRPr="00BD4527">
        <w:rPr>
          <w:rFonts w:ascii="Verdana" w:eastAsia="Verdana" w:hAnsi="Verdana" w:cs="Verdana"/>
          <w:sz w:val="22"/>
          <w:szCs w:val="22"/>
          <w:lang w:val="it-IT"/>
        </w:rPr>
        <w:t>Tra gli aspetti da migliorare si prevede di implementare in queste attività ulteriori sezioni sul “bilancio delle competenze”, guidando gli studenti di biologia nell'analisi delle proprie competenze, punti di forza e aree di miglioramento. Questo può aiutarli a orientarsi verso le carriere più in linea con il loro profilo personale e professionale. Ulteriori punti di miglioramento sono rappresentati dalle visite aziendali per osservare direttamente l'ambiente lavorativo, comprendere le dinamiche interne e stabilire contatti professionali.</w:t>
      </w:r>
    </w:p>
    <w:p w14:paraId="736511B9" w14:textId="77777777" w:rsidR="00FE32AA" w:rsidRPr="00BD4527" w:rsidRDefault="00212801">
      <w:pPr>
        <w:spacing w:before="240" w:after="240"/>
        <w:rPr>
          <w:rFonts w:ascii="Verdana" w:eastAsia="Verdana" w:hAnsi="Verdana" w:cs="Verdana"/>
          <w:sz w:val="20"/>
          <w:szCs w:val="20"/>
          <w:lang w:val="it-IT"/>
        </w:rPr>
      </w:pPr>
      <w:r w:rsidRPr="00BD4527">
        <w:rPr>
          <w:rFonts w:ascii="Verdana" w:eastAsia="Verdana" w:hAnsi="Verdana" w:cs="Verdana"/>
          <w:sz w:val="22"/>
          <w:szCs w:val="22"/>
          <w:lang w:val="it-IT"/>
        </w:rPr>
        <w:t xml:space="preserve">Altri elementi di miglioramento sono un orientamento personalizzato a seconda della scelta del futuro professionale dello studente. Questo cambia, ad esempio, se microbiologo, rispetto </w:t>
      </w:r>
      <w:proofErr w:type="gramStart"/>
      <w:r w:rsidRPr="00BD4527">
        <w:rPr>
          <w:rFonts w:ascii="Verdana" w:eastAsia="Verdana" w:hAnsi="Verdana" w:cs="Verdana"/>
          <w:sz w:val="22"/>
          <w:szCs w:val="22"/>
          <w:lang w:val="it-IT"/>
        </w:rPr>
        <w:t>a  zoologo</w:t>
      </w:r>
      <w:proofErr w:type="gramEnd"/>
      <w:r w:rsidRPr="00BD4527">
        <w:rPr>
          <w:rFonts w:ascii="Verdana" w:eastAsia="Verdana" w:hAnsi="Verdana" w:cs="Verdana"/>
          <w:sz w:val="22"/>
          <w:szCs w:val="22"/>
          <w:lang w:val="it-IT"/>
        </w:rPr>
        <w:t>, istologo o biomolecolare clinico. Fornire consulenze individuali per l'orientamento al lavoro può aiutare gli studenti a definire obiettivi professionali chiari, pianificare un percorso di carriera. Non ultimo, sarà importante organizzare attività volte allo sviluppo di competenze trasversali tipiche del biologo (soft skills) come la comunicazione efficace, il lavoro di squadra, la gestione del tempo e la capacità di risolvere problemi può essere estremamente utile per preparare gli studenti ad affrontare con successo le sfide del mondo del lavoro.</w:t>
      </w:r>
    </w:p>
    <w:p w14:paraId="0765E7B0" w14:textId="77777777" w:rsidR="00FE32AA" w:rsidRPr="00BD4527" w:rsidRDefault="00FE32AA">
      <w:pPr>
        <w:rPr>
          <w:rFonts w:ascii="Verdana" w:eastAsia="Verdana" w:hAnsi="Verdana" w:cs="Verdana"/>
          <w:sz w:val="20"/>
          <w:szCs w:val="20"/>
          <w:lang w:val="it-IT"/>
        </w:rPr>
      </w:pPr>
    </w:p>
    <w:tbl>
      <w:tblPr>
        <w:tblStyle w:val="afa"/>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1611"/>
        <w:gridCol w:w="6998"/>
      </w:tblGrid>
      <w:tr w:rsidR="00FE32AA" w:rsidRPr="00003864" w14:paraId="27F60275" w14:textId="77777777">
        <w:tc>
          <w:tcPr>
            <w:tcW w:w="9671" w:type="dxa"/>
            <w:gridSpan w:val="3"/>
            <w:shd w:val="clear" w:color="auto" w:fill="DBE5F1"/>
          </w:tcPr>
          <w:p w14:paraId="6B75F99E" w14:textId="77777777" w:rsidR="00FE32AA" w:rsidRPr="00BD4527" w:rsidRDefault="00212801">
            <w:pPr>
              <w:spacing w:after="60"/>
              <w:ind w:right="176"/>
              <w:jc w:val="both"/>
              <w:rPr>
                <w:rFonts w:ascii="Verdana" w:eastAsia="Verdana" w:hAnsi="Verdana" w:cs="Verdana"/>
                <w:sz w:val="20"/>
                <w:szCs w:val="20"/>
                <w:lang w:val="it-IT"/>
              </w:rPr>
            </w:pPr>
            <w:r w:rsidRPr="00BD4527">
              <w:rPr>
                <w:rFonts w:ascii="Verdana" w:eastAsia="Verdana" w:hAnsi="Verdana" w:cs="Verdana"/>
                <w:b/>
                <w:color w:val="000000"/>
                <w:sz w:val="20"/>
                <w:szCs w:val="20"/>
                <w:lang w:val="it-IT"/>
              </w:rPr>
              <w:t>D.CDS.2.2</w:t>
            </w:r>
            <w:r w:rsidRPr="00BD4527">
              <w:rPr>
                <w:rFonts w:ascii="Verdana" w:eastAsia="Verdana" w:hAnsi="Verdana" w:cs="Verdana"/>
                <w:b/>
                <w:color w:val="000000"/>
                <w:sz w:val="20"/>
                <w:szCs w:val="20"/>
                <w:lang w:val="it-IT"/>
              </w:rPr>
              <w:tab/>
              <w:t>Conoscenze richieste in ingresso e recupero delle carenze</w:t>
            </w:r>
          </w:p>
        </w:tc>
      </w:tr>
      <w:tr w:rsidR="00FE32AA" w:rsidRPr="00003864" w14:paraId="0C148BDF" w14:textId="77777777">
        <w:tc>
          <w:tcPr>
            <w:tcW w:w="1062" w:type="dxa"/>
            <w:shd w:val="clear" w:color="auto" w:fill="DBE5F1"/>
          </w:tcPr>
          <w:p w14:paraId="23C91740"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t xml:space="preserve">D.CDS.2.2 </w:t>
            </w:r>
          </w:p>
        </w:tc>
        <w:tc>
          <w:tcPr>
            <w:tcW w:w="1611" w:type="dxa"/>
            <w:shd w:val="clear" w:color="auto" w:fill="DBE5F1"/>
          </w:tcPr>
          <w:p w14:paraId="748DB66F" w14:textId="77777777" w:rsidR="00FE32AA" w:rsidRPr="00BD4527" w:rsidRDefault="00212801">
            <w:pPr>
              <w:pStyle w:val="Sottotitolo"/>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Conoscenze richieste in ingresso e recupero delle carenze</w:t>
            </w:r>
          </w:p>
          <w:p w14:paraId="7B9CA566" w14:textId="77777777" w:rsidR="00FE32AA" w:rsidRPr="00BD4527" w:rsidRDefault="00FE32AA">
            <w:pPr>
              <w:spacing w:before="120" w:after="120"/>
              <w:rPr>
                <w:rFonts w:ascii="Verdana" w:eastAsia="Verdana" w:hAnsi="Verdana" w:cs="Verdana"/>
                <w:color w:val="7F7F7F"/>
                <w:sz w:val="16"/>
                <w:szCs w:val="16"/>
                <w:lang w:val="it-IT"/>
              </w:rPr>
            </w:pPr>
          </w:p>
        </w:tc>
        <w:tc>
          <w:tcPr>
            <w:tcW w:w="6998" w:type="dxa"/>
            <w:shd w:val="clear" w:color="auto" w:fill="DBE5F1"/>
          </w:tcPr>
          <w:p w14:paraId="43823B9B"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D.CDS.2.2.1</w:t>
            </w:r>
            <w:r w:rsidRPr="00BD4527">
              <w:rPr>
                <w:rFonts w:ascii="Verdana" w:eastAsia="Verdana" w:hAnsi="Verdana" w:cs="Verdana"/>
                <w:color w:val="7F7F7F"/>
                <w:sz w:val="16"/>
                <w:szCs w:val="16"/>
                <w:lang w:val="it-IT"/>
              </w:rPr>
              <w:tab/>
              <w:t xml:space="preserve">Le conoscenze richieste o raccomandate in ingresso per la frequenza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sono chiaramente individuate, descritte e pubblicizzate.</w:t>
            </w:r>
          </w:p>
          <w:p w14:paraId="76358564"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7E4B5698"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D.CDS.2.2.2</w:t>
            </w:r>
            <w:r w:rsidRPr="00BD4527">
              <w:rPr>
                <w:rFonts w:ascii="Verdana" w:eastAsia="Verdana" w:hAnsi="Verdana" w:cs="Verdana"/>
                <w:color w:val="7F7F7F"/>
                <w:sz w:val="16"/>
                <w:szCs w:val="16"/>
                <w:lang w:val="it-IT"/>
              </w:rPr>
              <w:tab/>
              <w:t xml:space="preserve">Il possesso delle conoscenze iniziali indispensabili per la frequenza dei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triennali e a ciclo unico è efficacemente verificato con modalità adeguatamente progettate.</w:t>
            </w:r>
          </w:p>
          <w:p w14:paraId="2B45FC6E"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36F1E180"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D.CDS.2.2.3</w:t>
            </w:r>
            <w:r w:rsidRPr="00BD4527">
              <w:rPr>
                <w:rFonts w:ascii="Verdana" w:eastAsia="Verdana" w:hAnsi="Verdana" w:cs="Verdana"/>
                <w:color w:val="7F7F7F"/>
                <w:sz w:val="16"/>
                <w:szCs w:val="16"/>
                <w:lang w:val="it-IT"/>
              </w:rPr>
              <w:tab/>
              <w:t xml:space="preserve">Nei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triennali e a ciclo unico le eventuali carenze sono puntualmente individuate e comunicate agli studenti con riferimento alle diverse </w:t>
            </w:r>
            <w:r w:rsidRPr="00BD4527">
              <w:rPr>
                <w:rFonts w:ascii="Verdana" w:eastAsia="Verdana" w:hAnsi="Verdana" w:cs="Verdana"/>
                <w:color w:val="7F7F7F"/>
                <w:sz w:val="16"/>
                <w:szCs w:val="16"/>
                <w:lang w:val="it-IT"/>
              </w:rPr>
              <w:lastRenderedPageBreak/>
              <w:t>aree di conoscenza iniziale verificate e sono attivate iniziative mirate per il recupero degli obblighi formativi aggiuntivi.</w:t>
            </w:r>
          </w:p>
          <w:p w14:paraId="7864C7A9"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4D4C8845"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D.CDS.2.2.4</w:t>
            </w:r>
            <w:r w:rsidRPr="00BD4527">
              <w:rPr>
                <w:rFonts w:ascii="Verdana" w:eastAsia="Verdana" w:hAnsi="Verdana" w:cs="Verdana"/>
                <w:color w:val="7F7F7F"/>
                <w:sz w:val="16"/>
                <w:szCs w:val="16"/>
                <w:lang w:val="it-IT"/>
              </w:rPr>
              <w:tab/>
              <w:t xml:space="preserve">Nei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di secondo ciclo vengono chiaramente definiti, pubblicizzati e verificati i requisiti curriculari per l’accesso e l’adeguatezza della personale preparazione dei candidati.</w:t>
            </w:r>
          </w:p>
        </w:tc>
      </w:tr>
    </w:tbl>
    <w:p w14:paraId="0B46A476" w14:textId="77777777" w:rsidR="00FE32AA" w:rsidRPr="00BD4527" w:rsidRDefault="00FE32AA">
      <w:pPr>
        <w:spacing w:line="259" w:lineRule="auto"/>
        <w:jc w:val="both"/>
        <w:rPr>
          <w:rFonts w:ascii="Verdana" w:eastAsia="Verdana" w:hAnsi="Verdana" w:cs="Verdana"/>
          <w:b/>
          <w:sz w:val="20"/>
          <w:szCs w:val="20"/>
          <w:lang w:val="it-IT"/>
        </w:rPr>
      </w:pPr>
    </w:p>
    <w:p w14:paraId="5362F4D9" w14:textId="77777777" w:rsidR="00FE32AA" w:rsidRPr="00BD4527" w:rsidRDefault="00FE32AA">
      <w:pPr>
        <w:jc w:val="both"/>
        <w:rPr>
          <w:rFonts w:ascii="Verdana" w:eastAsia="Verdana" w:hAnsi="Verdana" w:cs="Verdana"/>
          <w:i/>
          <w:sz w:val="20"/>
          <w:szCs w:val="20"/>
          <w:lang w:val="it-IT"/>
        </w:rPr>
      </w:pPr>
    </w:p>
    <w:p w14:paraId="165819E7" w14:textId="5D82E71D"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4CE66A11"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https://www.unifi.it/p12022.html</w:t>
      </w:r>
    </w:p>
    <w:p w14:paraId="3E7FDC07"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https://www.unifi.it/upload/sub/studenti/2324/accesso_programmato/dr_556_scienze_biologiche.pdf</w:t>
      </w:r>
    </w:p>
    <w:p w14:paraId="4A28C7D1" w14:textId="77777777" w:rsidR="00FE32AA" w:rsidRPr="00BD4527" w:rsidRDefault="00BF75AC">
      <w:pPr>
        <w:jc w:val="both"/>
        <w:rPr>
          <w:rFonts w:ascii="Verdana" w:eastAsia="Verdana" w:hAnsi="Verdana" w:cs="Verdana"/>
          <w:i/>
          <w:sz w:val="16"/>
          <w:szCs w:val="16"/>
          <w:lang w:val="it-IT"/>
        </w:rPr>
      </w:pPr>
      <w:hyperlink r:id="rId19">
        <w:r w:rsidR="00212801" w:rsidRPr="00BD4527">
          <w:rPr>
            <w:rFonts w:ascii="Verdana" w:eastAsia="Verdana" w:hAnsi="Verdana" w:cs="Verdana"/>
            <w:i/>
            <w:color w:val="1155CC"/>
            <w:sz w:val="16"/>
            <w:szCs w:val="16"/>
            <w:u w:val="single"/>
            <w:lang w:val="it-IT"/>
          </w:rPr>
          <w:t>https://www.cisiaonline.it/area-tematica-tolc-scienze/home-tolc-s/</w:t>
        </w:r>
      </w:hyperlink>
    </w:p>
    <w:p w14:paraId="19867D83" w14:textId="77777777" w:rsidR="00FE32AA" w:rsidRPr="00BD4527" w:rsidRDefault="00BF75AC">
      <w:pPr>
        <w:jc w:val="both"/>
        <w:rPr>
          <w:rFonts w:ascii="Verdana" w:eastAsia="Verdana" w:hAnsi="Verdana" w:cs="Verdana"/>
          <w:i/>
          <w:sz w:val="16"/>
          <w:szCs w:val="16"/>
          <w:lang w:val="it-IT"/>
        </w:rPr>
      </w:pPr>
      <w:hyperlink r:id="rId20">
        <w:r w:rsidR="00212801" w:rsidRPr="00BD4527">
          <w:rPr>
            <w:rFonts w:ascii="Verdana" w:eastAsia="Verdana" w:hAnsi="Verdana" w:cs="Verdana"/>
            <w:i/>
            <w:color w:val="1155CC"/>
            <w:sz w:val="16"/>
            <w:szCs w:val="16"/>
            <w:u w:val="single"/>
            <w:lang w:val="it-IT"/>
          </w:rPr>
          <w:t>https://www.biologia.unifi.it/vp-95-insegnamenti.html</w:t>
        </w:r>
      </w:hyperlink>
    </w:p>
    <w:p w14:paraId="5789C33C" w14:textId="77777777" w:rsidR="00FE32AA" w:rsidRPr="00BD4527" w:rsidRDefault="00FE32AA">
      <w:pPr>
        <w:jc w:val="both"/>
        <w:rPr>
          <w:rFonts w:ascii="Verdana" w:eastAsia="Verdana" w:hAnsi="Verdana" w:cs="Verdana"/>
          <w:i/>
          <w:sz w:val="16"/>
          <w:szCs w:val="16"/>
          <w:lang w:val="it-IT"/>
        </w:rPr>
      </w:pPr>
    </w:p>
    <w:p w14:paraId="5B13BAEC" w14:textId="77777777" w:rsidR="00FE32AA" w:rsidRPr="00BD4527" w:rsidRDefault="00FE32AA">
      <w:pPr>
        <w:jc w:val="both"/>
        <w:rPr>
          <w:rFonts w:ascii="Verdana" w:eastAsia="Verdana" w:hAnsi="Verdana" w:cs="Verdana"/>
          <w:b/>
          <w:sz w:val="18"/>
          <w:szCs w:val="18"/>
          <w:shd w:val="clear" w:color="auto" w:fill="D9D9D9"/>
          <w:lang w:val="it-IT"/>
        </w:rPr>
      </w:pPr>
    </w:p>
    <w:p w14:paraId="1EF6DFAE"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Autovalutazione</w:t>
      </w:r>
      <w:r w:rsidRPr="00BD4527">
        <w:rPr>
          <w:rFonts w:ascii="Verdana" w:eastAsia="Verdana" w:hAnsi="Verdana" w:cs="Verdana"/>
          <w:b/>
          <w:i/>
          <w:sz w:val="22"/>
          <w:szCs w:val="22"/>
          <w:lang w:val="it-IT"/>
        </w:rPr>
        <w:t xml:space="preserve">  </w:t>
      </w:r>
    </w:p>
    <w:p w14:paraId="1B0B2332" w14:textId="77777777" w:rsidR="00FE32AA" w:rsidRPr="00BD4527" w:rsidRDefault="00212801">
      <w:pPr>
        <w:spacing w:before="120"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L’iscrizione al corso di studi in Scienze Biologiche è regolata mediante bando di selezione per accesso a programmazione locale. Per partecipare al bando gli studenti devono sostenere un test di accesso. Dal 2023 il test richiesto è il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 xml:space="preserve">-S ma in precedenza un test similare veniva erogato, in cui si valutano le conoscenze di base dello studente, con particolare riferimento alla matematica, che costituisce, qualora il punteggio conseguito sia inferiore ad una soglia decisa dalla Scuola di SMFN e dal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(8 su 12 per il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-S), materia dell’OFA (obbligo formativo aggiuntivo). Il Bando pubblicato dall’Ateneo per l’accesso ai corsi a numero programmato (</w:t>
      </w:r>
      <w:r w:rsidRPr="00BD4527">
        <w:rPr>
          <w:rFonts w:ascii="Verdana" w:eastAsia="Verdana" w:hAnsi="Verdana" w:cs="Verdana"/>
          <w:i/>
          <w:sz w:val="16"/>
          <w:szCs w:val="16"/>
          <w:lang w:val="it-IT"/>
        </w:rPr>
        <w:t>https://www.unifi.it/p12022.html</w:t>
      </w:r>
      <w:r w:rsidRPr="00BD4527">
        <w:rPr>
          <w:rFonts w:ascii="Verdana" w:eastAsia="Verdana" w:hAnsi="Verdana" w:cs="Verdana"/>
          <w:i/>
          <w:sz w:val="20"/>
          <w:szCs w:val="20"/>
          <w:lang w:val="it-IT"/>
        </w:rPr>
        <w:t>) contiene tutte le informazioni sulle procedure di valutazione utilizzate per la formazione delle graduatorie. Nello specifico, il Bando di Scienze Biologiche (</w:t>
      </w:r>
      <w:hyperlink r:id="rId21">
        <w:r w:rsidRPr="00BD4527">
          <w:rPr>
            <w:rFonts w:ascii="Verdana" w:eastAsia="Verdana" w:hAnsi="Verdana" w:cs="Verdana"/>
            <w:i/>
            <w:color w:val="1155CC"/>
            <w:sz w:val="16"/>
            <w:szCs w:val="16"/>
            <w:u w:val="single"/>
            <w:lang w:val="it-IT"/>
          </w:rPr>
          <w:t>https://www.unifi.it/upload/sub/studenti/2324/accesso_programmato/dr_556_scienze_biologiche.pdf</w:t>
        </w:r>
      </w:hyperlink>
      <w:r w:rsidRPr="00BD4527">
        <w:rPr>
          <w:rFonts w:ascii="Verdana" w:eastAsia="Verdana" w:hAnsi="Verdana" w:cs="Verdana"/>
          <w:i/>
          <w:sz w:val="16"/>
          <w:szCs w:val="16"/>
          <w:lang w:val="it-IT"/>
        </w:rPr>
        <w:t>)</w:t>
      </w:r>
      <w:r w:rsidRPr="00BD4527">
        <w:rPr>
          <w:rFonts w:ascii="Verdana" w:eastAsia="Verdana" w:hAnsi="Verdana" w:cs="Verdana"/>
          <w:i/>
          <w:sz w:val="20"/>
          <w:szCs w:val="20"/>
          <w:lang w:val="it-IT"/>
        </w:rPr>
        <w:t xml:space="preserve"> illustra la procedura del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 xml:space="preserve">-S. L’erogatore del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 xml:space="preserve"> (CISIA), mette a disposizione sul proprio sito le spiegazioni sulla struttura del test con un </w:t>
      </w:r>
      <w:proofErr w:type="spellStart"/>
      <w:r w:rsidRPr="00BD4527">
        <w:rPr>
          <w:rFonts w:ascii="Verdana" w:eastAsia="Verdana" w:hAnsi="Verdana" w:cs="Verdana"/>
          <w:i/>
          <w:sz w:val="20"/>
          <w:szCs w:val="20"/>
          <w:lang w:val="it-IT"/>
        </w:rPr>
        <w:t>syllabus</w:t>
      </w:r>
      <w:proofErr w:type="spellEnd"/>
      <w:r w:rsidRPr="00BD4527">
        <w:rPr>
          <w:rFonts w:ascii="Verdana" w:eastAsia="Verdana" w:hAnsi="Verdana" w:cs="Verdana"/>
          <w:i/>
          <w:sz w:val="20"/>
          <w:szCs w:val="20"/>
          <w:lang w:val="it-IT"/>
        </w:rPr>
        <w:t xml:space="preserve"> dettagliato (</w:t>
      </w:r>
      <w:hyperlink r:id="rId22">
        <w:r w:rsidRPr="00BD4527">
          <w:rPr>
            <w:rFonts w:ascii="Verdana" w:eastAsia="Verdana" w:hAnsi="Verdana" w:cs="Verdana"/>
            <w:i/>
            <w:color w:val="1155CC"/>
            <w:sz w:val="20"/>
            <w:szCs w:val="20"/>
            <w:u w:val="single"/>
            <w:lang w:val="it-IT"/>
          </w:rPr>
          <w:t>https://www.cisiaonline.it/area-tematica-tolc-scienze/struttura-della-prova-e-sillabo/</w:t>
        </w:r>
      </w:hyperlink>
      <w:r w:rsidRPr="00BD4527">
        <w:rPr>
          <w:rFonts w:ascii="Verdana" w:eastAsia="Verdana" w:hAnsi="Verdana" w:cs="Verdana"/>
          <w:i/>
          <w:sz w:val="20"/>
          <w:szCs w:val="20"/>
          <w:lang w:val="it-IT"/>
        </w:rPr>
        <w:t>) e un test di prova (</w:t>
      </w:r>
      <w:hyperlink r:id="rId23">
        <w:r w:rsidRPr="00BD4527">
          <w:rPr>
            <w:rFonts w:ascii="Verdana" w:eastAsia="Verdana" w:hAnsi="Verdana" w:cs="Verdana"/>
            <w:i/>
            <w:color w:val="1155CC"/>
            <w:sz w:val="20"/>
            <w:szCs w:val="20"/>
            <w:u w:val="single"/>
            <w:lang w:val="it-IT"/>
          </w:rPr>
          <w:t>https://www.cisiaonline.it/area-tematica-tolc-scienze/materiali/</w:t>
        </w:r>
      </w:hyperlink>
      <w:r w:rsidRPr="00BD4527">
        <w:rPr>
          <w:rFonts w:ascii="Verdana" w:eastAsia="Verdana" w:hAnsi="Verdana" w:cs="Verdana"/>
          <w:i/>
          <w:sz w:val="20"/>
          <w:szCs w:val="20"/>
          <w:lang w:val="it-IT"/>
        </w:rPr>
        <w:t xml:space="preserve">). </w:t>
      </w:r>
    </w:p>
    <w:p w14:paraId="1551E412" w14:textId="77777777" w:rsidR="00FE32AA" w:rsidRPr="00BD4527" w:rsidRDefault="00212801">
      <w:pPr>
        <w:spacing w:before="120"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possesso delle conoscenze iniziali viene quindi valutato mediante il risultato del test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 xml:space="preserve">-S. La Scuola di SMFN stabilisce le soglie per il superamento del </w:t>
      </w:r>
      <w:proofErr w:type="spellStart"/>
      <w:r w:rsidRPr="00BD4527">
        <w:rPr>
          <w:rFonts w:ascii="Verdana" w:eastAsia="Verdana" w:hAnsi="Verdana" w:cs="Verdana"/>
          <w:i/>
          <w:sz w:val="20"/>
          <w:szCs w:val="20"/>
          <w:lang w:val="it-IT"/>
        </w:rPr>
        <w:t>Tolc</w:t>
      </w:r>
      <w:proofErr w:type="spellEnd"/>
      <w:r w:rsidRPr="00BD4527">
        <w:rPr>
          <w:rFonts w:ascii="Verdana" w:eastAsia="Verdana" w:hAnsi="Verdana" w:cs="Verdana"/>
          <w:i/>
          <w:sz w:val="20"/>
          <w:szCs w:val="20"/>
          <w:lang w:val="it-IT"/>
        </w:rPr>
        <w:t xml:space="preserve"> a 12 punti sul totale e 8 punti per la sezione di matematica. Come menzionato sopra, un punteggio inferiore a 8 nella sezione di matematica comporta l’attribuzione dell’OFA allo studente. Suddetta carenza viene prontamente indicata allo studente, insieme all’iter da seguire per superare il debito. </w:t>
      </w:r>
    </w:p>
    <w:p w14:paraId="01A75525" w14:textId="77777777" w:rsidR="00FE32AA" w:rsidRPr="00BD4527" w:rsidRDefault="00212801">
      <w:pPr>
        <w:spacing w:before="120"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Le attività a supporto degli studenti con carenze in ingresso, ovvero con debito OFA, consistono nel servizio MOOC offerto da </w:t>
      </w:r>
      <w:proofErr w:type="spellStart"/>
      <w:r w:rsidRPr="00BD4527">
        <w:rPr>
          <w:rFonts w:ascii="Verdana" w:eastAsia="Verdana" w:hAnsi="Verdana" w:cs="Verdana"/>
          <w:i/>
          <w:sz w:val="20"/>
          <w:szCs w:val="20"/>
          <w:lang w:val="it-IT"/>
        </w:rPr>
        <w:t>Cisia</w:t>
      </w:r>
      <w:proofErr w:type="spellEnd"/>
      <w:r w:rsidRPr="00BD4527">
        <w:rPr>
          <w:rFonts w:ascii="Verdana" w:eastAsia="Verdana" w:hAnsi="Verdana" w:cs="Verdana"/>
          <w:i/>
          <w:sz w:val="20"/>
          <w:szCs w:val="20"/>
          <w:lang w:val="it-IT"/>
        </w:rPr>
        <w:t xml:space="preserve"> (</w:t>
      </w:r>
      <w:hyperlink r:id="rId24">
        <w:r w:rsidRPr="00BD4527">
          <w:rPr>
            <w:rFonts w:ascii="Verdana" w:eastAsia="Verdana" w:hAnsi="Verdana" w:cs="Verdana"/>
            <w:i/>
            <w:color w:val="1155CC"/>
            <w:sz w:val="20"/>
            <w:szCs w:val="20"/>
            <w:u w:val="single"/>
            <w:lang w:val="it-IT"/>
          </w:rPr>
          <w:t>https://www.cisiaonline.it/archivio-mooc/home/</w:t>
        </w:r>
      </w:hyperlink>
      <w:r w:rsidRPr="00BD4527">
        <w:rPr>
          <w:rFonts w:ascii="Verdana" w:eastAsia="Verdana" w:hAnsi="Verdana" w:cs="Verdana"/>
          <w:i/>
          <w:sz w:val="20"/>
          <w:szCs w:val="20"/>
          <w:lang w:val="it-IT"/>
        </w:rPr>
        <w:t>) che offre allo studente l’opportunità di seguire al proprio ritmo le lezioni di recupero sui diversi argomenti di base (</w:t>
      </w:r>
      <w:hyperlink r:id="rId25">
        <w:r w:rsidRPr="00BD4527">
          <w:rPr>
            <w:rFonts w:ascii="Verdana" w:eastAsia="Verdana" w:hAnsi="Verdana" w:cs="Verdana"/>
            <w:i/>
            <w:color w:val="1155CC"/>
            <w:sz w:val="20"/>
            <w:szCs w:val="20"/>
            <w:u w:val="single"/>
            <w:lang w:val="it-IT"/>
          </w:rPr>
          <w:t>https://www.cisiaonline.it/archivio-mooc/matematica-di-base-struttura-del-mooc/</w:t>
        </w:r>
      </w:hyperlink>
      <w:r w:rsidRPr="00BD4527">
        <w:rPr>
          <w:rFonts w:ascii="Verdana" w:eastAsia="Verdana" w:hAnsi="Verdana" w:cs="Verdana"/>
          <w:i/>
          <w:sz w:val="20"/>
          <w:szCs w:val="20"/>
          <w:lang w:val="it-IT"/>
        </w:rPr>
        <w:t xml:space="preserve">). Al termine del suddetto percorso di recupero, lo studente può autovalutare la preparazione raggiunta mediante un test. Successivamente lo studente potrà sostenere il test di recupero OFA erogato in Ateneo. </w:t>
      </w:r>
    </w:p>
    <w:p w14:paraId="0B7A0E50" w14:textId="77777777" w:rsidR="00FE32AA" w:rsidRPr="00BD4527" w:rsidRDefault="00212801">
      <w:pPr>
        <w:spacing w:before="120"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br/>
        <w:t xml:space="preserve">Per quanto riguarda eventuali </w:t>
      </w:r>
      <w:proofErr w:type="spellStart"/>
      <w:r w:rsidRPr="00BD4527">
        <w:rPr>
          <w:rFonts w:ascii="Verdana" w:eastAsia="Verdana" w:hAnsi="Verdana" w:cs="Verdana"/>
          <w:i/>
          <w:sz w:val="20"/>
          <w:szCs w:val="20"/>
          <w:lang w:val="it-IT"/>
        </w:rPr>
        <w:t>pre</w:t>
      </w:r>
      <w:proofErr w:type="spellEnd"/>
      <w:r w:rsidRPr="00BD4527">
        <w:rPr>
          <w:rFonts w:ascii="Verdana" w:eastAsia="Verdana" w:hAnsi="Verdana" w:cs="Verdana"/>
          <w:i/>
          <w:sz w:val="20"/>
          <w:szCs w:val="20"/>
          <w:lang w:val="it-IT"/>
        </w:rPr>
        <w:t xml:space="preserve">-requisiti o conoscenze pregresse richieste dai diversi corsi nel triennio, essi sono chiaramente specificati (quando presenti) sul </w:t>
      </w:r>
      <w:proofErr w:type="spellStart"/>
      <w:r w:rsidRPr="00BD4527">
        <w:rPr>
          <w:rFonts w:ascii="Verdana" w:eastAsia="Verdana" w:hAnsi="Verdana" w:cs="Verdana"/>
          <w:i/>
          <w:sz w:val="20"/>
          <w:szCs w:val="20"/>
          <w:lang w:val="it-IT"/>
        </w:rPr>
        <w:t>syllabus</w:t>
      </w:r>
      <w:proofErr w:type="spellEnd"/>
      <w:r w:rsidRPr="00BD4527">
        <w:rPr>
          <w:rFonts w:ascii="Verdana" w:eastAsia="Verdana" w:hAnsi="Verdana" w:cs="Verdana"/>
          <w:i/>
          <w:sz w:val="20"/>
          <w:szCs w:val="20"/>
          <w:lang w:val="it-IT"/>
        </w:rPr>
        <w:t xml:space="preserve"> di ciascun corso. Le propedeuticità stabilite dal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inoltre, sono specificate nel regolamento e rappresentano il criterio di naturale progressione formativa degli studenti durante i loro studi, così come valutato dai docenti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nel giusto equilibrio con un livello ottimale di gestione autonoma del percorso di studi anche da parte degli studenti. </w:t>
      </w:r>
    </w:p>
    <w:p w14:paraId="2EF9F295" w14:textId="77777777" w:rsidR="00FE32AA" w:rsidRPr="00BD4527" w:rsidRDefault="00FE32AA">
      <w:pPr>
        <w:pBdr>
          <w:top w:val="nil"/>
          <w:left w:val="nil"/>
          <w:bottom w:val="nil"/>
          <w:right w:val="nil"/>
          <w:between w:val="nil"/>
        </w:pBdr>
        <w:spacing w:line="216" w:lineRule="auto"/>
        <w:jc w:val="both"/>
        <w:rPr>
          <w:rFonts w:ascii="Verdana" w:eastAsia="Verdana" w:hAnsi="Verdana" w:cs="Verdana"/>
          <w:i/>
          <w:sz w:val="20"/>
          <w:szCs w:val="20"/>
          <w:lang w:val="it-IT"/>
        </w:rPr>
      </w:pPr>
    </w:p>
    <w:p w14:paraId="45DC0FA7" w14:textId="77777777" w:rsidR="00FE32AA" w:rsidRPr="00BD4527" w:rsidRDefault="00FE32AA">
      <w:pPr>
        <w:pBdr>
          <w:top w:val="nil"/>
          <w:left w:val="nil"/>
          <w:bottom w:val="nil"/>
          <w:right w:val="nil"/>
          <w:between w:val="nil"/>
        </w:pBdr>
        <w:spacing w:line="216" w:lineRule="auto"/>
        <w:jc w:val="both"/>
        <w:rPr>
          <w:rFonts w:ascii="Verdana" w:eastAsia="Verdana" w:hAnsi="Verdana" w:cs="Verdana"/>
          <w:i/>
          <w:sz w:val="20"/>
          <w:szCs w:val="20"/>
          <w:lang w:val="it-IT"/>
        </w:rPr>
      </w:pPr>
    </w:p>
    <w:p w14:paraId="2651451F" w14:textId="52BC87A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16D58CBB"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Riguardo alla verifica delle conoscenze in ingresso si deve osservare che il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w:t>
      </w:r>
      <w:proofErr w:type="gramStart"/>
      <w:r w:rsidRPr="00BD4527">
        <w:rPr>
          <w:rFonts w:ascii="Verdana" w:eastAsia="Verdana" w:hAnsi="Verdana" w:cs="Verdana"/>
          <w:i/>
          <w:sz w:val="16"/>
          <w:szCs w:val="16"/>
          <w:lang w:val="it-IT"/>
        </w:rPr>
        <w:t>S è</w:t>
      </w:r>
      <w:proofErr w:type="gramEnd"/>
      <w:r w:rsidRPr="00BD4527">
        <w:rPr>
          <w:rFonts w:ascii="Verdana" w:eastAsia="Verdana" w:hAnsi="Verdana" w:cs="Verdana"/>
          <w:i/>
          <w:sz w:val="16"/>
          <w:szCs w:val="16"/>
          <w:lang w:val="it-IT"/>
        </w:rPr>
        <w:t xml:space="preserve"> stato adottato a partire dall’aa 2023/24. Le criticità ravvisate, quindi, rappresentano principalmente problematiche di transizione. </w:t>
      </w:r>
    </w:p>
    <w:p w14:paraId="1984ACF1"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Le principali criticità sono:</w:t>
      </w:r>
    </w:p>
    <w:p w14:paraId="11EB4636" w14:textId="77777777" w:rsidR="00FE32AA" w:rsidRPr="00BD4527" w:rsidRDefault="00212801">
      <w:pPr>
        <w:numPr>
          <w:ilvl w:val="0"/>
          <w:numId w:val="12"/>
        </w:numPr>
        <w:jc w:val="both"/>
        <w:rPr>
          <w:rFonts w:ascii="Verdana" w:eastAsia="Verdana" w:hAnsi="Verdana" w:cs="Verdana"/>
          <w:i/>
          <w:sz w:val="16"/>
          <w:szCs w:val="16"/>
          <w:lang w:val="it-IT"/>
        </w:rPr>
      </w:pPr>
      <w:r w:rsidRPr="00BD4527">
        <w:rPr>
          <w:rFonts w:ascii="Verdana" w:eastAsia="Verdana" w:hAnsi="Verdana" w:cs="Verdana"/>
          <w:i/>
          <w:sz w:val="16"/>
          <w:szCs w:val="16"/>
          <w:lang w:val="it-IT"/>
        </w:rPr>
        <w:t>percentuali di studenti con debito OFA e con difficoltà a superarlo</w:t>
      </w:r>
    </w:p>
    <w:p w14:paraId="09F142FD" w14:textId="77777777" w:rsidR="00FE32AA" w:rsidRPr="00BD4527" w:rsidRDefault="00212801">
      <w:pPr>
        <w:numPr>
          <w:ilvl w:val="0"/>
          <w:numId w:val="12"/>
        </w:numPr>
        <w:jc w:val="both"/>
        <w:rPr>
          <w:rFonts w:ascii="Verdana" w:eastAsia="Verdana" w:hAnsi="Verdana" w:cs="Verdana"/>
          <w:i/>
          <w:sz w:val="16"/>
          <w:szCs w:val="16"/>
          <w:lang w:val="it-IT"/>
        </w:rPr>
      </w:pPr>
      <w:r w:rsidRPr="00BD4527">
        <w:rPr>
          <w:rFonts w:ascii="Verdana" w:eastAsia="Verdana" w:hAnsi="Verdana" w:cs="Verdana"/>
          <w:i/>
          <w:sz w:val="16"/>
          <w:szCs w:val="16"/>
          <w:lang w:val="it-IT"/>
        </w:rPr>
        <w:t>tempistiche di recupero OFA da parte degli studenti</w:t>
      </w:r>
    </w:p>
    <w:p w14:paraId="07A38E53" w14:textId="77777777" w:rsidR="00FE32AA" w:rsidRPr="00BD4527" w:rsidRDefault="00FE32AA">
      <w:pPr>
        <w:jc w:val="both"/>
        <w:rPr>
          <w:rFonts w:ascii="Verdana" w:eastAsia="Verdana" w:hAnsi="Verdana" w:cs="Verdana"/>
          <w:i/>
          <w:sz w:val="16"/>
          <w:szCs w:val="16"/>
          <w:lang w:val="it-IT"/>
        </w:rPr>
      </w:pPr>
    </w:p>
    <w:p w14:paraId="2897B249"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lastRenderedPageBreak/>
        <w:t xml:space="preserve">Sul punto 1, il dato oggettivo dei risultati dei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 xml:space="preserve">/S sostenuti da studenti che scelgono un percorso di formazione universitaria di tipo scientifico mostra in effetti una percentuale preoccupante di studenti che non raggiungono la soglia di 8 punti per la matematica di base. Data la natura elementare dei quesiti posti questo indica in effetti lacune gravi che rappresentano ovviamente un forte ostacolo per affrontare un corso di base di matematica a livello universitario. Nel corso degli anni i docenti di matematica hanno offerto corsi di recupero in matematica di base per gli studenti di Scienze Biologiche. Nel 2023 la Scuola ha organizzato un corso di preparazione al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 xml:space="preserve">-S ma la tempistica di svolgimento di questo non è stata compatibile con una preparazione preliminare al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 xml:space="preserve"> in quanto il corso si è svolto dopo la scadenza del bando di iscrizione. Tuttavia si prevede per gli anni futuri di svolgere il corso in un secondo momento per dargli valenza di opportunità di recupero delle conoscenze di base. Questo rappresenterà sicuramente un punto importante per cercare di colmare quelle lacune che gli OFA in matematica indicano. A questo si affiancano poi le attività formative online offerte da </w:t>
      </w:r>
      <w:proofErr w:type="spellStart"/>
      <w:r w:rsidRPr="00BD4527">
        <w:rPr>
          <w:rFonts w:ascii="Verdana" w:eastAsia="Verdana" w:hAnsi="Verdana" w:cs="Verdana"/>
          <w:i/>
          <w:sz w:val="16"/>
          <w:szCs w:val="16"/>
          <w:lang w:val="it-IT"/>
        </w:rPr>
        <w:t>Cisia</w:t>
      </w:r>
      <w:proofErr w:type="spellEnd"/>
      <w:r w:rsidRPr="00BD4527">
        <w:rPr>
          <w:rFonts w:ascii="Verdana" w:eastAsia="Verdana" w:hAnsi="Verdana" w:cs="Verdana"/>
          <w:i/>
          <w:sz w:val="16"/>
          <w:szCs w:val="16"/>
          <w:lang w:val="it-IT"/>
        </w:rPr>
        <w:t xml:space="preserve"> e descritte sopra. Essendo comunque l’origine di questa criticità esterna all’Università, si ritiene fondamentale stabilire un canale di comunicazione con gli Istituti di formazione secondaria per sollecitare un allineamento dei loro obbiettivi formativi in matematica con i requisiti di base richiesti nel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 xml:space="preserve">-S. Si nota che questi non si discostano in alcun modo ai programmi ministeriali per la matematica in tutte le Scuole medie secondarie ma riteniamo che lo svolgimento dei </w:t>
      </w:r>
      <w:proofErr w:type="spellStart"/>
      <w:r w:rsidRPr="00BD4527">
        <w:rPr>
          <w:rFonts w:ascii="Verdana" w:eastAsia="Verdana" w:hAnsi="Verdana" w:cs="Verdana"/>
          <w:i/>
          <w:sz w:val="16"/>
          <w:szCs w:val="16"/>
          <w:lang w:val="it-IT"/>
        </w:rPr>
        <w:t>Tolc</w:t>
      </w:r>
      <w:proofErr w:type="spellEnd"/>
      <w:r w:rsidRPr="00BD4527">
        <w:rPr>
          <w:rFonts w:ascii="Verdana" w:eastAsia="Verdana" w:hAnsi="Verdana" w:cs="Verdana"/>
          <w:i/>
          <w:sz w:val="16"/>
          <w:szCs w:val="16"/>
          <w:lang w:val="it-IT"/>
        </w:rPr>
        <w:t xml:space="preserve"> da parte degli studenti già al quarto anno superiore possa rappresentare un feedback importante. Si intende coordinare queste informazioni con gli Uffici e i delegati all’orientamento in ingresso per sollecitare le Scuole sulla problematica individuata e stimolare gli studenti a prepararsi adeguatamente in vista non solo e semplicemente del test ma soprattutto dei loro studi universitari.</w:t>
      </w:r>
    </w:p>
    <w:p w14:paraId="5E9F73D5"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Per quanto concerne il punto 2, il Presidente di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avvierà un’indagine presso gli studenti per capire quali siano le principali problematiche riscontrate e approntare le opportune misure. Data la disponibilità di tutor didattici per la matematica, si ritiene opportuno pubblicizzare meglio tra gli studenti con debito OFA la possibilità di ricorrere a questa risorsa. Si ritiene inoltre necessario scandire le prove di recupero OFA con una certa frequenza, specialmente nel corso del primo semestre. </w:t>
      </w:r>
    </w:p>
    <w:p w14:paraId="262BA000" w14:textId="77777777" w:rsidR="00FE32AA" w:rsidRPr="00BD4527" w:rsidRDefault="00FE32AA">
      <w:pPr>
        <w:jc w:val="both"/>
        <w:rPr>
          <w:rFonts w:ascii="Verdana" w:eastAsia="Verdana" w:hAnsi="Verdana" w:cs="Verdana"/>
          <w:i/>
          <w:sz w:val="16"/>
          <w:szCs w:val="16"/>
          <w:lang w:val="it-IT"/>
        </w:rPr>
      </w:pPr>
    </w:p>
    <w:p w14:paraId="72A5EFDF" w14:textId="77777777" w:rsidR="00FE32AA" w:rsidRPr="00BD4527" w:rsidRDefault="00FE32AA">
      <w:pPr>
        <w:jc w:val="both"/>
        <w:rPr>
          <w:rFonts w:ascii="Verdana" w:eastAsia="Verdana" w:hAnsi="Verdana" w:cs="Verdana"/>
          <w:i/>
          <w:sz w:val="16"/>
          <w:szCs w:val="16"/>
          <w:lang w:val="it-IT"/>
        </w:rPr>
      </w:pPr>
    </w:p>
    <w:p w14:paraId="62F02FFA" w14:textId="77777777" w:rsidR="00FE32AA" w:rsidRPr="00BD4527" w:rsidRDefault="00FE32AA">
      <w:pPr>
        <w:rPr>
          <w:rFonts w:ascii="Verdana" w:eastAsia="Verdana" w:hAnsi="Verdana" w:cs="Verdana"/>
          <w:sz w:val="20"/>
          <w:szCs w:val="20"/>
          <w:lang w:val="it-IT"/>
        </w:rPr>
      </w:pPr>
    </w:p>
    <w:tbl>
      <w:tblPr>
        <w:tblStyle w:val="afb"/>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1611"/>
        <w:gridCol w:w="6998"/>
      </w:tblGrid>
      <w:tr w:rsidR="00FE32AA" w:rsidRPr="00003864" w14:paraId="082D49B5" w14:textId="77777777">
        <w:tc>
          <w:tcPr>
            <w:tcW w:w="9671" w:type="dxa"/>
            <w:gridSpan w:val="3"/>
            <w:shd w:val="clear" w:color="auto" w:fill="DBE5F1"/>
          </w:tcPr>
          <w:p w14:paraId="336D6E4D" w14:textId="77777777" w:rsidR="00FE32AA" w:rsidRPr="00BD4527" w:rsidRDefault="00212801">
            <w:pPr>
              <w:spacing w:after="60"/>
              <w:ind w:right="176"/>
              <w:jc w:val="both"/>
              <w:rPr>
                <w:rFonts w:ascii="Verdana" w:eastAsia="Verdana" w:hAnsi="Verdana" w:cs="Verdana"/>
                <w:sz w:val="20"/>
                <w:szCs w:val="20"/>
                <w:lang w:val="it-IT"/>
              </w:rPr>
            </w:pPr>
            <w:r w:rsidRPr="00BD4527">
              <w:rPr>
                <w:rFonts w:ascii="Verdana" w:eastAsia="Verdana" w:hAnsi="Verdana" w:cs="Verdana"/>
                <w:b/>
                <w:color w:val="000000"/>
                <w:sz w:val="20"/>
                <w:szCs w:val="20"/>
                <w:lang w:val="it-IT"/>
              </w:rPr>
              <w:t>D.CDS.2.3</w:t>
            </w:r>
            <w:r w:rsidRPr="00BD4527">
              <w:rPr>
                <w:rFonts w:ascii="Verdana" w:eastAsia="Verdana" w:hAnsi="Verdana" w:cs="Verdana"/>
                <w:b/>
                <w:color w:val="000000"/>
                <w:sz w:val="20"/>
                <w:szCs w:val="20"/>
                <w:lang w:val="it-IT"/>
              </w:rPr>
              <w:tab/>
              <w:t>Metodologie didattiche e percorsi flessibili</w:t>
            </w:r>
          </w:p>
        </w:tc>
      </w:tr>
      <w:tr w:rsidR="00FE32AA" w:rsidRPr="00003864" w14:paraId="5ADDD0D4" w14:textId="77777777">
        <w:tc>
          <w:tcPr>
            <w:tcW w:w="1062" w:type="dxa"/>
            <w:shd w:val="clear" w:color="auto" w:fill="DBE5F1"/>
          </w:tcPr>
          <w:p w14:paraId="4C714E0A"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t xml:space="preserve">D.CDS.2.3 </w:t>
            </w:r>
          </w:p>
        </w:tc>
        <w:tc>
          <w:tcPr>
            <w:tcW w:w="1611" w:type="dxa"/>
            <w:shd w:val="clear" w:color="auto" w:fill="DBE5F1"/>
          </w:tcPr>
          <w:p w14:paraId="31CBB2B2" w14:textId="77777777" w:rsidR="00FE32AA" w:rsidRPr="00BD4527" w:rsidRDefault="00212801">
            <w:pPr>
              <w:spacing w:before="120" w:after="120"/>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Metodologie didattiche e percorsi flessibili </w:t>
            </w:r>
          </w:p>
        </w:tc>
        <w:tc>
          <w:tcPr>
            <w:tcW w:w="6998" w:type="dxa"/>
            <w:shd w:val="clear" w:color="auto" w:fill="DBE5F1"/>
          </w:tcPr>
          <w:p w14:paraId="6E932111"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D.CDS.2.3.1</w:t>
            </w:r>
            <w:r w:rsidRPr="00BD4527">
              <w:rPr>
                <w:rFonts w:ascii="Verdana" w:eastAsia="Verdana" w:hAnsi="Verdana" w:cs="Verdana"/>
                <w:color w:val="7F7F7F"/>
                <w:sz w:val="16"/>
                <w:szCs w:val="16"/>
                <w:lang w:val="it-IT"/>
              </w:rPr>
              <w:tab/>
              <w:t xml:space="preserve">L’organizzazione didattica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crea i presupposti per l’autonomia dello studente e l’acquisizione delle competenze e prevede guida e sostegno adeguati da parte dei docenti e dei tutor.</w:t>
            </w:r>
          </w:p>
          <w:p w14:paraId="1D68712E"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4ACAA9AF"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D.CDS.2.3.2 Le attività curriculari e di supporto utilizzano metodi e strumenti didattici flessibili, modulati sulle specifiche esigenze delle diverse tipologie di studenti.</w:t>
            </w:r>
          </w:p>
          <w:p w14:paraId="5BDC6C59"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32358101"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D.CDS.2.3.3 Sono presenti iniziative dedicate agli studenti con esigenze specifiche.</w:t>
            </w:r>
          </w:p>
          <w:p w14:paraId="49A2C1B4"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03EDF507"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D.CDS.2.3.4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favorisce l'accessibilità di tutti gli studenti, in particolare quelli con disabilità, con disturbi specifici dell’apprendimento (DSA) e con bisogni educativi speciali (BES), alle strutture e ai materiali didattici.</w:t>
            </w:r>
          </w:p>
        </w:tc>
      </w:tr>
    </w:tbl>
    <w:p w14:paraId="0AA13334" w14:textId="77777777" w:rsidR="00FE32AA" w:rsidRPr="00BD4527" w:rsidRDefault="00FE32AA">
      <w:pPr>
        <w:spacing w:line="259" w:lineRule="auto"/>
        <w:jc w:val="both"/>
        <w:rPr>
          <w:rFonts w:ascii="Verdana" w:eastAsia="Verdana" w:hAnsi="Verdana" w:cs="Verdana"/>
          <w:b/>
          <w:sz w:val="20"/>
          <w:szCs w:val="20"/>
          <w:lang w:val="it-IT"/>
        </w:rPr>
      </w:pPr>
    </w:p>
    <w:p w14:paraId="6653037B" w14:textId="77777777" w:rsidR="00FE32AA" w:rsidRPr="00BD4527" w:rsidRDefault="00FE32AA">
      <w:pPr>
        <w:jc w:val="both"/>
        <w:rPr>
          <w:rFonts w:ascii="Verdana" w:eastAsia="Verdana" w:hAnsi="Verdana" w:cs="Verdana"/>
          <w:i/>
          <w:sz w:val="20"/>
          <w:szCs w:val="20"/>
          <w:lang w:val="it-IT"/>
        </w:rPr>
      </w:pPr>
    </w:p>
    <w:p w14:paraId="19B969A4" w14:textId="2B4EF244"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791677E4" w14:textId="084E41ED" w:rsidR="00FE32AA" w:rsidRDefault="00FE32AA">
      <w:pPr>
        <w:jc w:val="both"/>
        <w:rPr>
          <w:rFonts w:ascii="Verdana" w:eastAsia="Verdana" w:hAnsi="Verdana" w:cs="Verdana"/>
          <w:b/>
          <w:sz w:val="18"/>
          <w:szCs w:val="18"/>
          <w:shd w:val="clear" w:color="auto" w:fill="D9D9D9"/>
          <w:lang w:val="it-IT"/>
        </w:rPr>
      </w:pPr>
    </w:p>
    <w:p w14:paraId="3D43C42A" w14:textId="77777777" w:rsidR="00003864" w:rsidRPr="00BD4527" w:rsidRDefault="00003864">
      <w:pPr>
        <w:jc w:val="both"/>
        <w:rPr>
          <w:rFonts w:ascii="Verdana" w:eastAsia="Verdana" w:hAnsi="Verdana" w:cs="Verdana"/>
          <w:b/>
          <w:sz w:val="18"/>
          <w:szCs w:val="18"/>
          <w:shd w:val="clear" w:color="auto" w:fill="D9D9D9"/>
          <w:lang w:val="it-IT"/>
        </w:rPr>
      </w:pPr>
    </w:p>
    <w:p w14:paraId="6E025252"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 xml:space="preserve">Autovalutazione </w:t>
      </w:r>
      <w:r w:rsidRPr="00BD4527">
        <w:rPr>
          <w:rFonts w:ascii="Verdana" w:eastAsia="Verdana" w:hAnsi="Verdana" w:cs="Verdana"/>
          <w:b/>
          <w:i/>
          <w:sz w:val="22"/>
          <w:szCs w:val="22"/>
          <w:lang w:val="it-IT"/>
        </w:rPr>
        <w:t xml:space="preserve"> </w:t>
      </w:r>
    </w:p>
    <w:p w14:paraId="09C9AAA4" w14:textId="77777777" w:rsidR="00FE32AA" w:rsidRPr="00BD4527" w:rsidRDefault="00212801">
      <w:pPr>
        <w:pBdr>
          <w:top w:val="nil"/>
          <w:left w:val="nil"/>
          <w:bottom w:val="nil"/>
          <w:right w:val="nil"/>
          <w:between w:val="nil"/>
        </w:pBdr>
        <w:spacing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ritiene che l’organizzazione didattica favorisca l’autonomia degli studenti e l’apprendimento critico mediante lo stimolo dei docenti ad uno svolgimento interattivo delle lezioni, allo svolgimento di attività pratiche di laboratorio ed esercitazioni. Il ruolo dei tutor, quasi coetanei degli studenti e quindi in grado di rapportarsi in modo diretto con loro, risulta complementare a quello dei docenti. I plessi didattici offrono spazi per lo studio di gruppo e favoriscono attività autogestite dagli studenti.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opera in connessione con gli uffici di Ateneo per garantire la massima inclusività, con particolare attenzione alle attività di laboratorio nelle quali specifiche esigenze possono richiedere opportuni adattamenti.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si è recentemente dotato di una delegata all’inclusione che lavora in una Commissione ad hoc ed in collegamento con l’Ufficio </w:t>
      </w:r>
      <w:proofErr w:type="spellStart"/>
      <w:r w:rsidRPr="00BD4527">
        <w:rPr>
          <w:rFonts w:ascii="Verdana" w:eastAsia="Verdana" w:hAnsi="Verdana" w:cs="Verdana"/>
          <w:i/>
          <w:sz w:val="20"/>
          <w:szCs w:val="20"/>
          <w:lang w:val="it-IT"/>
        </w:rPr>
        <w:t>UnifiInclude</w:t>
      </w:r>
      <w:proofErr w:type="spellEnd"/>
      <w:r w:rsidRPr="00BD4527">
        <w:rPr>
          <w:rFonts w:ascii="Verdana" w:eastAsia="Verdana" w:hAnsi="Verdana" w:cs="Verdana"/>
          <w:i/>
          <w:sz w:val="20"/>
          <w:szCs w:val="20"/>
          <w:lang w:val="it-IT"/>
        </w:rPr>
        <w:t xml:space="preserve"> per attuare le migliori prassi di sostegno a tutti gli studenti disabili, con DSA e BES.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viene regolarmente informato, mediante email e comunicazioni </w:t>
      </w:r>
      <w:proofErr w:type="gramStart"/>
      <w:r w:rsidRPr="00BD4527">
        <w:rPr>
          <w:rFonts w:ascii="Verdana" w:eastAsia="Verdana" w:hAnsi="Verdana" w:cs="Verdana"/>
          <w:i/>
          <w:sz w:val="20"/>
          <w:szCs w:val="20"/>
          <w:lang w:val="it-IT"/>
        </w:rPr>
        <w:t>delle delegata</w:t>
      </w:r>
      <w:proofErr w:type="gramEnd"/>
      <w:r w:rsidRPr="00BD4527">
        <w:rPr>
          <w:rFonts w:ascii="Verdana" w:eastAsia="Verdana" w:hAnsi="Verdana" w:cs="Verdana"/>
          <w:i/>
          <w:sz w:val="20"/>
          <w:szCs w:val="20"/>
          <w:lang w:val="it-IT"/>
        </w:rPr>
        <w:t>, delle pratiche da adottare e delle procedure da seguire.</w:t>
      </w:r>
    </w:p>
    <w:p w14:paraId="18A41977" w14:textId="77777777" w:rsidR="00FE32AA" w:rsidRPr="00BD4527" w:rsidRDefault="00212801">
      <w:pPr>
        <w:pBdr>
          <w:top w:val="nil"/>
          <w:left w:val="nil"/>
          <w:bottom w:val="nil"/>
          <w:right w:val="nil"/>
          <w:between w:val="nil"/>
        </w:pBdr>
        <w:spacing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L’esperienza di tirocinio e tesi rappresentano inoltre un'importante occasione per gli studenti di acquisire autonomia in attività sperimentali di loro interesse, possibilmente legate ai futuri sviluppi di studio o lavorativi.</w:t>
      </w:r>
    </w:p>
    <w:p w14:paraId="6A71B36F" w14:textId="77777777" w:rsidR="00FE32AA" w:rsidRPr="00BD4527" w:rsidRDefault="00FE32AA">
      <w:pPr>
        <w:pBdr>
          <w:top w:val="nil"/>
          <w:left w:val="nil"/>
          <w:bottom w:val="nil"/>
          <w:right w:val="nil"/>
          <w:between w:val="nil"/>
        </w:pBdr>
        <w:spacing w:line="216" w:lineRule="auto"/>
        <w:jc w:val="both"/>
        <w:rPr>
          <w:rFonts w:ascii="Verdana" w:eastAsia="Verdana" w:hAnsi="Verdana" w:cs="Verdana"/>
          <w:i/>
          <w:color w:val="0070C0"/>
          <w:sz w:val="20"/>
          <w:szCs w:val="20"/>
          <w:lang w:val="it-IT"/>
        </w:rPr>
      </w:pPr>
    </w:p>
    <w:p w14:paraId="26FD94EC"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lastRenderedPageBreak/>
        <w:t xml:space="preserve">Criticità/Aree di </w:t>
      </w:r>
      <w:proofErr w:type="gramStart"/>
      <w:r w:rsidRPr="00BD4527">
        <w:rPr>
          <w:rFonts w:ascii="Verdana" w:eastAsia="Verdana" w:hAnsi="Verdana" w:cs="Verdana"/>
          <w:b/>
          <w:sz w:val="18"/>
          <w:szCs w:val="18"/>
          <w:shd w:val="clear" w:color="auto" w:fill="D9D9D9"/>
          <w:lang w:val="it-IT"/>
        </w:rPr>
        <w:t>miglioramento</w:t>
      </w:r>
      <w:r w:rsidRPr="00BD4527">
        <w:rPr>
          <w:rFonts w:ascii="Verdana" w:eastAsia="Verdana" w:hAnsi="Verdana" w:cs="Verdana"/>
          <w:b/>
          <w:sz w:val="18"/>
          <w:szCs w:val="18"/>
          <w:lang w:val="it-IT"/>
        </w:rPr>
        <w:t xml:space="preserve">  </w:t>
      </w:r>
      <w:r w:rsidRPr="00BD4527">
        <w:rPr>
          <w:rFonts w:ascii="Verdana" w:eastAsia="Verdana" w:hAnsi="Verdana" w:cs="Verdana"/>
          <w:i/>
          <w:sz w:val="16"/>
          <w:szCs w:val="16"/>
          <w:lang w:val="it-IT"/>
        </w:rPr>
        <w:t>idem</w:t>
      </w:r>
      <w:proofErr w:type="gramEnd"/>
    </w:p>
    <w:p w14:paraId="6946F547"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 xml:space="preserve">Un aspetto che si ravvisa, anche su indicazione dei rappresentanti degli studenti, è che talvolta, specialmente nel passaggio dalle Scuole superiori all’Università, agli studenti manca lo spirito e le occasioni di fare gruppo. Cosa che potrebbe invece migliorare la qualità della loro esperienza. Il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valuterà opportune azioni atte a rispondere a questa esigenza. Alcune occasioni extracurriculari, come per esempio i </w:t>
      </w:r>
      <w:proofErr w:type="spellStart"/>
      <w:r w:rsidRPr="00BD4527">
        <w:rPr>
          <w:rFonts w:ascii="Verdana" w:eastAsia="Verdana" w:hAnsi="Verdana" w:cs="Verdana"/>
          <w:sz w:val="20"/>
          <w:szCs w:val="20"/>
          <w:lang w:val="it-IT"/>
        </w:rPr>
        <w:t>Biosaturdays</w:t>
      </w:r>
      <w:proofErr w:type="spellEnd"/>
      <w:r w:rsidRPr="00BD4527">
        <w:rPr>
          <w:rFonts w:ascii="Verdana" w:eastAsia="Verdana" w:hAnsi="Verdana" w:cs="Verdana"/>
          <w:sz w:val="20"/>
          <w:szCs w:val="20"/>
          <w:lang w:val="it-IT"/>
        </w:rPr>
        <w:t xml:space="preserve">, si prestano molto bene alla creazione di spazi di discussione gestiti dagli studenti. </w:t>
      </w:r>
    </w:p>
    <w:p w14:paraId="623C92F0" w14:textId="77777777" w:rsidR="00FE32AA" w:rsidRPr="00BD4527" w:rsidRDefault="00FE32AA">
      <w:pPr>
        <w:rPr>
          <w:rFonts w:ascii="Verdana" w:eastAsia="Verdana" w:hAnsi="Verdana" w:cs="Verdana"/>
          <w:sz w:val="20"/>
          <w:szCs w:val="20"/>
          <w:lang w:val="it-IT"/>
        </w:rPr>
      </w:pPr>
    </w:p>
    <w:p w14:paraId="48DDDB7A" w14:textId="77777777" w:rsidR="00FE32AA" w:rsidRPr="00BD4527" w:rsidRDefault="00FE32AA">
      <w:pPr>
        <w:rPr>
          <w:rFonts w:ascii="Verdana" w:eastAsia="Verdana" w:hAnsi="Verdana" w:cs="Verdana"/>
          <w:sz w:val="20"/>
          <w:szCs w:val="20"/>
          <w:lang w:val="it-IT"/>
        </w:rPr>
      </w:pPr>
    </w:p>
    <w:tbl>
      <w:tblPr>
        <w:tblStyle w:val="afc"/>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2021"/>
        <w:gridCol w:w="6588"/>
      </w:tblGrid>
      <w:tr w:rsidR="00FE32AA" w:rsidRPr="00003864" w14:paraId="79992BB6" w14:textId="77777777">
        <w:tc>
          <w:tcPr>
            <w:tcW w:w="9671" w:type="dxa"/>
            <w:gridSpan w:val="3"/>
            <w:shd w:val="clear" w:color="auto" w:fill="DBE5F1"/>
          </w:tcPr>
          <w:p w14:paraId="0239AC71" w14:textId="77777777" w:rsidR="00FE32AA" w:rsidRPr="00BD4527" w:rsidRDefault="00212801">
            <w:pPr>
              <w:spacing w:after="60"/>
              <w:ind w:right="176"/>
              <w:jc w:val="both"/>
              <w:rPr>
                <w:rFonts w:ascii="Verdana" w:eastAsia="Verdana" w:hAnsi="Verdana" w:cs="Verdana"/>
                <w:sz w:val="20"/>
                <w:szCs w:val="20"/>
                <w:lang w:val="it-IT"/>
              </w:rPr>
            </w:pPr>
            <w:r w:rsidRPr="00BD4527">
              <w:rPr>
                <w:rFonts w:ascii="Verdana" w:eastAsia="Verdana" w:hAnsi="Verdana" w:cs="Verdana"/>
                <w:b/>
                <w:color w:val="000000"/>
                <w:sz w:val="20"/>
                <w:szCs w:val="20"/>
                <w:lang w:val="it-IT"/>
              </w:rPr>
              <w:t>D.CDS.2.4</w:t>
            </w:r>
            <w:r w:rsidRPr="00BD4527">
              <w:rPr>
                <w:rFonts w:ascii="Verdana" w:eastAsia="Verdana" w:hAnsi="Verdana" w:cs="Verdana"/>
                <w:b/>
                <w:color w:val="000000"/>
                <w:sz w:val="20"/>
                <w:szCs w:val="20"/>
                <w:lang w:val="it-IT"/>
              </w:rPr>
              <w:tab/>
              <w:t>Internazionalizzazione della didattica</w:t>
            </w:r>
          </w:p>
        </w:tc>
      </w:tr>
      <w:tr w:rsidR="00FE32AA" w:rsidRPr="00003864" w14:paraId="7C7EEC69" w14:textId="77777777">
        <w:tc>
          <w:tcPr>
            <w:tcW w:w="1062" w:type="dxa"/>
            <w:shd w:val="clear" w:color="auto" w:fill="DBE5F1"/>
          </w:tcPr>
          <w:p w14:paraId="042EDBF6"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t xml:space="preserve">D.CDS.2.4 </w:t>
            </w:r>
          </w:p>
        </w:tc>
        <w:tc>
          <w:tcPr>
            <w:tcW w:w="2021" w:type="dxa"/>
            <w:shd w:val="clear" w:color="auto" w:fill="DBE5F1"/>
          </w:tcPr>
          <w:p w14:paraId="14B913B5" w14:textId="77777777" w:rsidR="00FE32AA" w:rsidRDefault="00212801">
            <w:pPr>
              <w:spacing w:before="120" w:after="120"/>
              <w:rPr>
                <w:rFonts w:ascii="Verdana" w:eastAsia="Verdana" w:hAnsi="Verdana" w:cs="Verdana"/>
                <w:color w:val="7F7F7F"/>
                <w:sz w:val="16"/>
                <w:szCs w:val="16"/>
              </w:rPr>
            </w:pPr>
            <w:proofErr w:type="spellStart"/>
            <w:r>
              <w:rPr>
                <w:rFonts w:ascii="Verdana" w:eastAsia="Verdana" w:hAnsi="Verdana" w:cs="Verdana"/>
                <w:color w:val="7F7F7F"/>
                <w:sz w:val="16"/>
                <w:szCs w:val="16"/>
              </w:rPr>
              <w:t>Internazionalizzazione</w:t>
            </w:r>
            <w:proofErr w:type="spellEnd"/>
            <w:r>
              <w:rPr>
                <w:rFonts w:ascii="Verdana" w:eastAsia="Verdana" w:hAnsi="Verdana" w:cs="Verdana"/>
                <w:color w:val="7F7F7F"/>
                <w:sz w:val="16"/>
                <w:szCs w:val="16"/>
              </w:rPr>
              <w:t xml:space="preserve"> </w:t>
            </w:r>
            <w:proofErr w:type="spellStart"/>
            <w:r>
              <w:rPr>
                <w:rFonts w:ascii="Verdana" w:eastAsia="Verdana" w:hAnsi="Verdana" w:cs="Verdana"/>
                <w:color w:val="7F7F7F"/>
                <w:sz w:val="16"/>
                <w:szCs w:val="16"/>
              </w:rPr>
              <w:t>della</w:t>
            </w:r>
            <w:proofErr w:type="spellEnd"/>
            <w:r>
              <w:rPr>
                <w:rFonts w:ascii="Verdana" w:eastAsia="Verdana" w:hAnsi="Verdana" w:cs="Verdana"/>
                <w:color w:val="7F7F7F"/>
                <w:sz w:val="16"/>
                <w:szCs w:val="16"/>
              </w:rPr>
              <w:t xml:space="preserve"> </w:t>
            </w:r>
            <w:proofErr w:type="spellStart"/>
            <w:r>
              <w:rPr>
                <w:rFonts w:ascii="Verdana" w:eastAsia="Verdana" w:hAnsi="Verdana" w:cs="Verdana"/>
                <w:color w:val="7F7F7F"/>
                <w:sz w:val="16"/>
                <w:szCs w:val="16"/>
              </w:rPr>
              <w:t>didattica</w:t>
            </w:r>
            <w:proofErr w:type="spellEnd"/>
            <w:r>
              <w:rPr>
                <w:rFonts w:ascii="Verdana" w:eastAsia="Verdana" w:hAnsi="Verdana" w:cs="Verdana"/>
                <w:color w:val="7F7F7F"/>
                <w:sz w:val="16"/>
                <w:szCs w:val="16"/>
              </w:rPr>
              <w:t xml:space="preserve"> </w:t>
            </w:r>
          </w:p>
        </w:tc>
        <w:tc>
          <w:tcPr>
            <w:tcW w:w="6588" w:type="dxa"/>
            <w:shd w:val="clear" w:color="auto" w:fill="DBE5F1"/>
          </w:tcPr>
          <w:p w14:paraId="1B35C818"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D.CDS.2.4.1</w:t>
            </w:r>
            <w:r w:rsidRPr="00BD4527">
              <w:rPr>
                <w:rFonts w:ascii="Verdana" w:eastAsia="Verdana" w:hAnsi="Verdana" w:cs="Verdana"/>
                <w:color w:val="7F7F7F"/>
                <w:sz w:val="16"/>
                <w:szCs w:val="16"/>
                <w:lang w:val="it-IT"/>
              </w:rPr>
              <w:tab/>
              <w:t xml:space="preserve">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promuove il potenziamento della mobilità degli studenti, anche tramite iniziative a sostegno di periodi di studio e tirocinio all’estero.</w:t>
            </w:r>
          </w:p>
          <w:p w14:paraId="794A032D"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p w14:paraId="2768D9F9"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D.CDS.2.4.2</w:t>
            </w:r>
            <w:r w:rsidRPr="00BD4527">
              <w:rPr>
                <w:rFonts w:ascii="Verdana" w:eastAsia="Verdana" w:hAnsi="Verdana" w:cs="Verdana"/>
                <w:color w:val="7F7F7F"/>
                <w:sz w:val="16"/>
                <w:szCs w:val="16"/>
                <w:lang w:val="it-IT"/>
              </w:rPr>
              <w:tab/>
              <w:t xml:space="preserve">Con particolare riguardo ai Corsi di Studio internazionali,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cura la dimensione internazionale della didattica, favorendo la presenza di docenti e/o studenti stranieri e/o prevedendo rilascio di titoli doppi, multipli o congiunti in convenzione con Atenei stranieri.</w:t>
            </w:r>
          </w:p>
        </w:tc>
      </w:tr>
    </w:tbl>
    <w:p w14:paraId="2C4078DF" w14:textId="77777777" w:rsidR="00FE32AA" w:rsidRPr="00BD4527" w:rsidRDefault="00FE32AA">
      <w:pPr>
        <w:spacing w:line="259" w:lineRule="auto"/>
        <w:jc w:val="both"/>
        <w:rPr>
          <w:rFonts w:ascii="Verdana" w:eastAsia="Verdana" w:hAnsi="Verdana" w:cs="Verdana"/>
          <w:b/>
          <w:sz w:val="20"/>
          <w:szCs w:val="20"/>
          <w:lang w:val="it-IT"/>
        </w:rPr>
      </w:pPr>
    </w:p>
    <w:p w14:paraId="38A664BB" w14:textId="77777777" w:rsidR="00FE32AA" w:rsidRPr="00BD4527" w:rsidRDefault="00FE32AA">
      <w:pPr>
        <w:jc w:val="both"/>
        <w:rPr>
          <w:rFonts w:ascii="Verdana" w:eastAsia="Verdana" w:hAnsi="Verdana" w:cs="Verdana"/>
          <w:i/>
          <w:sz w:val="20"/>
          <w:szCs w:val="20"/>
          <w:lang w:val="it-IT"/>
        </w:rPr>
      </w:pPr>
    </w:p>
    <w:p w14:paraId="6273228A" w14:textId="5D503780"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7600E258" w14:textId="77777777" w:rsidR="00FE32AA" w:rsidRPr="00BD4527" w:rsidRDefault="00BF75AC">
      <w:pPr>
        <w:jc w:val="both"/>
        <w:rPr>
          <w:rFonts w:ascii="Verdana" w:eastAsia="Verdana" w:hAnsi="Verdana" w:cs="Verdana"/>
          <w:b/>
          <w:i/>
          <w:sz w:val="22"/>
          <w:szCs w:val="22"/>
          <w:lang w:val="it-IT"/>
        </w:rPr>
      </w:pPr>
      <w:hyperlink r:id="rId26">
        <w:r w:rsidR="00212801" w:rsidRPr="00BD4527">
          <w:rPr>
            <w:rFonts w:ascii="Verdana" w:eastAsia="Verdana" w:hAnsi="Verdana" w:cs="Verdana"/>
            <w:b/>
            <w:i/>
            <w:color w:val="1155CC"/>
            <w:sz w:val="18"/>
            <w:szCs w:val="18"/>
            <w:u w:val="single"/>
            <w:lang w:val="it-IT"/>
          </w:rPr>
          <w:t>https://www.biologia.unifi.it/vp-106-mobilita-internazionale.html</w:t>
        </w:r>
      </w:hyperlink>
    </w:p>
    <w:p w14:paraId="2BCF6C59" w14:textId="4CFB5A46" w:rsidR="00C6416B" w:rsidRPr="00AC3715" w:rsidRDefault="00AC3715">
      <w:pPr>
        <w:jc w:val="both"/>
        <w:rPr>
          <w:rFonts w:ascii="Verdana" w:eastAsia="Verdana" w:hAnsi="Verdana" w:cs="Verdana"/>
          <w:sz w:val="18"/>
          <w:szCs w:val="18"/>
          <w:shd w:val="clear" w:color="auto" w:fill="D9D9D9"/>
          <w:lang w:val="it-IT"/>
        </w:rPr>
      </w:pPr>
      <w:r w:rsidRPr="00AC3715">
        <w:rPr>
          <w:rFonts w:ascii="Verdana" w:eastAsia="Verdana" w:hAnsi="Verdana" w:cs="Verdana"/>
          <w:sz w:val="18"/>
          <w:szCs w:val="18"/>
          <w:shd w:val="clear" w:color="auto" w:fill="D9D9D9"/>
          <w:lang w:val="it-IT"/>
        </w:rPr>
        <w:t>Schede SMA</w:t>
      </w:r>
    </w:p>
    <w:p w14:paraId="0B51A167" w14:textId="563A4B25" w:rsidR="00AC3715" w:rsidRDefault="00AC3715">
      <w:pPr>
        <w:jc w:val="both"/>
        <w:rPr>
          <w:rFonts w:ascii="Verdana" w:eastAsia="Verdana" w:hAnsi="Verdana" w:cs="Verdana"/>
          <w:b/>
          <w:sz w:val="18"/>
          <w:szCs w:val="18"/>
          <w:shd w:val="clear" w:color="auto" w:fill="D9D9D9"/>
          <w:lang w:val="it-IT"/>
        </w:rPr>
      </w:pPr>
    </w:p>
    <w:p w14:paraId="1561B1B2" w14:textId="77777777" w:rsidR="00AC3715" w:rsidRDefault="00AC3715">
      <w:pPr>
        <w:jc w:val="both"/>
        <w:rPr>
          <w:rFonts w:ascii="Verdana" w:eastAsia="Verdana" w:hAnsi="Verdana" w:cs="Verdana"/>
          <w:b/>
          <w:sz w:val="18"/>
          <w:szCs w:val="18"/>
          <w:shd w:val="clear" w:color="auto" w:fill="D9D9D9"/>
          <w:lang w:val="it-IT"/>
        </w:rPr>
      </w:pPr>
    </w:p>
    <w:p w14:paraId="1AF83E7C" w14:textId="25438EF1" w:rsidR="00FE32AA" w:rsidRPr="00003864" w:rsidRDefault="00212801">
      <w:pPr>
        <w:jc w:val="both"/>
        <w:rPr>
          <w:rFonts w:ascii="Verdana" w:eastAsia="Verdana" w:hAnsi="Verdana" w:cs="Verdana"/>
          <w:b/>
          <w:i/>
          <w:sz w:val="22"/>
          <w:szCs w:val="22"/>
          <w:lang w:val="it-IT"/>
        </w:rPr>
      </w:pPr>
      <w:r w:rsidRPr="00003864">
        <w:rPr>
          <w:rFonts w:ascii="Verdana" w:eastAsia="Verdana" w:hAnsi="Verdana" w:cs="Verdana"/>
          <w:b/>
          <w:sz w:val="18"/>
          <w:szCs w:val="18"/>
          <w:shd w:val="clear" w:color="auto" w:fill="D9D9D9"/>
          <w:lang w:val="it-IT"/>
        </w:rPr>
        <w:t xml:space="preserve">Autovalutazione </w:t>
      </w:r>
      <w:r w:rsidRPr="00003864">
        <w:rPr>
          <w:rFonts w:ascii="Verdana" w:eastAsia="Verdana" w:hAnsi="Verdana" w:cs="Verdana"/>
          <w:b/>
          <w:i/>
          <w:sz w:val="22"/>
          <w:szCs w:val="22"/>
          <w:lang w:val="it-IT"/>
        </w:rPr>
        <w:t xml:space="preserve"> </w:t>
      </w:r>
    </w:p>
    <w:p w14:paraId="29E901B4" w14:textId="34FAC924" w:rsidR="00FE32AA" w:rsidRPr="00BD4527" w:rsidRDefault="00212801">
      <w:pPr>
        <w:jc w:val="both"/>
        <w:rPr>
          <w:rFonts w:ascii="Verdana" w:eastAsia="Verdana" w:hAnsi="Verdana" w:cs="Verdana"/>
          <w:sz w:val="20"/>
          <w:szCs w:val="20"/>
          <w:lang w:val="it-IT"/>
        </w:rPr>
      </w:pPr>
      <w:r w:rsidRPr="00BD4527">
        <w:rPr>
          <w:rFonts w:ascii="Verdana" w:eastAsia="Verdana" w:hAnsi="Verdana" w:cs="Verdana"/>
          <w:sz w:val="20"/>
          <w:szCs w:val="20"/>
          <w:lang w:val="it-IT"/>
        </w:rPr>
        <w:t xml:space="preserve">Il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ha un delegato per gli studenti Erasmus in entrata (Prof. David Baracchi) e uno per quelli in uscita (Prof.ssa Luigia </w:t>
      </w:r>
      <w:proofErr w:type="spellStart"/>
      <w:r w:rsidRPr="00BD4527">
        <w:rPr>
          <w:rFonts w:ascii="Verdana" w:eastAsia="Verdana" w:hAnsi="Verdana" w:cs="Verdana"/>
          <w:sz w:val="20"/>
          <w:szCs w:val="20"/>
          <w:lang w:val="it-IT"/>
        </w:rPr>
        <w:t>Pazzagli</w:t>
      </w:r>
      <w:proofErr w:type="spellEnd"/>
      <w:r w:rsidR="00C6416B">
        <w:rPr>
          <w:rFonts w:ascii="Verdana" w:eastAsia="Verdana" w:hAnsi="Verdana" w:cs="Verdana"/>
          <w:sz w:val="20"/>
          <w:szCs w:val="20"/>
          <w:lang w:val="it-IT"/>
        </w:rPr>
        <w:t>)</w:t>
      </w:r>
      <w:r w:rsidRPr="00BD4527">
        <w:rPr>
          <w:rFonts w:ascii="Verdana" w:eastAsia="Verdana" w:hAnsi="Verdana" w:cs="Verdana"/>
          <w:sz w:val="20"/>
          <w:szCs w:val="20"/>
          <w:lang w:val="it-IT"/>
        </w:rPr>
        <w:t xml:space="preserve">. </w:t>
      </w:r>
      <w:r w:rsidRPr="00BD4527">
        <w:rPr>
          <w:rFonts w:ascii="Verdana" w:eastAsia="Verdana" w:hAnsi="Verdana" w:cs="Verdana"/>
          <w:i/>
          <w:sz w:val="20"/>
          <w:szCs w:val="20"/>
          <w:lang w:val="it-IT"/>
        </w:rPr>
        <w:t xml:space="preserve">I delegati si interfacciano costantemente con la delegata della Scuola di Scienze Matematiche Fisiche e Naturali, prof.ssa Anna Maria Papini, con il Servizio Relazioni Internazionali della Scuola. Tutte le attività di internazionalizzazione sono pubblicizzate nella pagina web del </w:t>
      </w:r>
      <w:proofErr w:type="spellStart"/>
      <w:proofErr w:type="gram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w:t>
      </w:r>
      <w:proofErr w:type="gramEnd"/>
      <w:r w:rsidRPr="00BD4527">
        <w:rPr>
          <w:rFonts w:ascii="Verdana" w:eastAsia="Verdana" w:hAnsi="Verdana" w:cs="Verdana"/>
          <w:i/>
          <w:sz w:val="20"/>
          <w:szCs w:val="20"/>
          <w:lang w:val="it-IT"/>
        </w:rPr>
        <w:t xml:space="preserve"> dove lo studente può reperire tutte le informazioni necessarie. Tutti gli anni, avvalendosi del supporto della Scuola SMFN, vengono organizzati incontri informativi sui programmi </w:t>
      </w:r>
      <w:proofErr w:type="spellStart"/>
      <w:r w:rsidRPr="00BD4527">
        <w:rPr>
          <w:rFonts w:ascii="Verdana" w:eastAsia="Verdana" w:hAnsi="Verdana" w:cs="Verdana"/>
          <w:i/>
          <w:sz w:val="20"/>
          <w:szCs w:val="20"/>
          <w:lang w:val="it-IT"/>
        </w:rPr>
        <w:t>Erasmus+Studio</w:t>
      </w:r>
      <w:proofErr w:type="spellEnd"/>
      <w:r w:rsidRPr="00BD4527">
        <w:rPr>
          <w:rFonts w:ascii="Verdana" w:eastAsia="Verdana" w:hAnsi="Verdana" w:cs="Verdana"/>
          <w:i/>
          <w:sz w:val="20"/>
          <w:szCs w:val="20"/>
          <w:lang w:val="it-IT"/>
        </w:rPr>
        <w:t xml:space="preserve">, Erasmus+ </w:t>
      </w:r>
      <w:proofErr w:type="spellStart"/>
      <w:r w:rsidRPr="00BD4527">
        <w:rPr>
          <w:rFonts w:ascii="Verdana" w:eastAsia="Verdana" w:hAnsi="Verdana" w:cs="Verdana"/>
          <w:i/>
          <w:sz w:val="20"/>
          <w:szCs w:val="20"/>
          <w:lang w:val="it-IT"/>
        </w:rPr>
        <w:t>Traineeship</w:t>
      </w:r>
      <w:proofErr w:type="spellEnd"/>
      <w:r w:rsidRPr="00BD4527">
        <w:rPr>
          <w:rFonts w:ascii="Verdana" w:eastAsia="Verdana" w:hAnsi="Verdana" w:cs="Verdana"/>
          <w:i/>
          <w:sz w:val="20"/>
          <w:szCs w:val="20"/>
          <w:lang w:val="it-IT"/>
        </w:rPr>
        <w:t>.</w:t>
      </w:r>
    </w:p>
    <w:p w14:paraId="6AF3316D"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programma Erasmus sia studio che </w:t>
      </w:r>
      <w:proofErr w:type="spellStart"/>
      <w:r w:rsidRPr="00BD4527">
        <w:rPr>
          <w:rFonts w:ascii="Verdana" w:eastAsia="Verdana" w:hAnsi="Verdana" w:cs="Verdana"/>
          <w:i/>
          <w:sz w:val="20"/>
          <w:szCs w:val="20"/>
          <w:lang w:val="it-IT"/>
        </w:rPr>
        <w:t>traineeship</w:t>
      </w:r>
      <w:proofErr w:type="spellEnd"/>
      <w:r w:rsidRPr="00BD4527">
        <w:rPr>
          <w:rFonts w:ascii="Verdana" w:eastAsia="Verdana" w:hAnsi="Verdana" w:cs="Verdana"/>
          <w:i/>
          <w:sz w:val="20"/>
          <w:szCs w:val="20"/>
          <w:lang w:val="it-IT"/>
        </w:rPr>
        <w:t xml:space="preserve"> viene pubblicizzato dai vari docenti dei corsi e illustrato con apposite presentazioni in prossimità dell'uscita dei bandi. Le presentazioni possono essere seguite sia in presenza che da remoto. </w:t>
      </w:r>
    </w:p>
    <w:p w14:paraId="0EBC170A"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I servizi sono sufficienti, ma potrebbero essere incrementati. Gli studenti hanno spesso difficoltà ad orientarsi nei diversi siti delle sedi estere e l'aiuto può essere dato solo da responsabile delle relazioni internazionali del rispettivo corso di studi. Si auspica la creazione di "banche dati" con i principali esami convalidabili nelle sedi generalmente più richieste (in particolar modo per la laurea triennale).</w:t>
      </w:r>
    </w:p>
    <w:p w14:paraId="60CC9899"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Non sono presenti accordi per titoli congiunti, doppi titoli o simili in convenzione con Atenei stranieri. Il coinvolgimento di docenti stranieri sarebbe sicuramente molto interessante.</w:t>
      </w:r>
    </w:p>
    <w:p w14:paraId="240707BD" w14:textId="77777777" w:rsidR="00FE32AA" w:rsidRPr="00BD4527" w:rsidRDefault="00FE32AA">
      <w:pPr>
        <w:jc w:val="both"/>
        <w:rPr>
          <w:rFonts w:ascii="Verdana" w:eastAsia="Verdana" w:hAnsi="Verdana" w:cs="Verdana"/>
          <w:sz w:val="20"/>
          <w:szCs w:val="20"/>
          <w:lang w:val="it-IT"/>
        </w:rPr>
      </w:pPr>
    </w:p>
    <w:p w14:paraId="3CC0B58D" w14:textId="7CB7CEDA"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4801BE89" w14:textId="77777777" w:rsidR="00FE32AA" w:rsidRPr="00BD4527" w:rsidRDefault="00212801">
      <w:pPr>
        <w:rPr>
          <w:rFonts w:ascii="Verdana" w:eastAsia="Verdana" w:hAnsi="Verdana" w:cs="Verdana"/>
          <w:i/>
          <w:sz w:val="20"/>
          <w:szCs w:val="20"/>
          <w:lang w:val="it-IT"/>
        </w:rPr>
      </w:pPr>
      <w:r w:rsidRPr="00BD4527">
        <w:rPr>
          <w:rFonts w:ascii="Verdana" w:eastAsia="Verdana" w:hAnsi="Verdana" w:cs="Verdana"/>
          <w:sz w:val="20"/>
          <w:szCs w:val="20"/>
          <w:lang w:val="it-IT"/>
        </w:rPr>
        <w:t xml:space="preserve">Una criticità ravvisata dagli studenti è la </w:t>
      </w:r>
      <w:r w:rsidRPr="00BD4527">
        <w:rPr>
          <w:rFonts w:ascii="Verdana" w:eastAsia="Verdana" w:hAnsi="Verdana" w:cs="Verdana"/>
          <w:i/>
          <w:sz w:val="20"/>
          <w:szCs w:val="20"/>
          <w:lang w:val="it-IT"/>
        </w:rPr>
        <w:t xml:space="preserve">difficoltà ad orientarsi nei diversi siti delle sedi estere per individuare corsi che siano di loro interessi e compatibili con il percorso formativo di Scienze Biologiche in </w:t>
      </w:r>
      <w:proofErr w:type="spellStart"/>
      <w:r w:rsidRPr="00BD4527">
        <w:rPr>
          <w:rFonts w:ascii="Verdana" w:eastAsia="Verdana" w:hAnsi="Verdana" w:cs="Verdana"/>
          <w:i/>
          <w:sz w:val="20"/>
          <w:szCs w:val="20"/>
          <w:lang w:val="it-IT"/>
        </w:rPr>
        <w:t>Unifi</w:t>
      </w:r>
      <w:proofErr w:type="spellEnd"/>
      <w:r w:rsidRPr="00BD4527">
        <w:rPr>
          <w:rFonts w:ascii="Verdana" w:eastAsia="Verdana" w:hAnsi="Verdana" w:cs="Verdana"/>
          <w:i/>
          <w:sz w:val="20"/>
          <w:szCs w:val="20"/>
          <w:lang w:val="it-IT"/>
        </w:rPr>
        <w:t>. Spesso a questa difficoltà di carattere informativo si aggiungono incompatibilità legate al numero di CFU dei corsi, molti dei quali alla Triennale, è dato da 9 CFU; spesso non riscontrabili nei curricula di Atenei esteri.</w:t>
      </w:r>
    </w:p>
    <w:p w14:paraId="05F75F38" w14:textId="77777777" w:rsidR="00FE32AA" w:rsidRPr="00BD4527" w:rsidRDefault="00212801">
      <w:pPr>
        <w:rPr>
          <w:rFonts w:ascii="Verdana" w:eastAsia="Verdana" w:hAnsi="Verdana" w:cs="Verdana"/>
          <w:i/>
          <w:sz w:val="20"/>
          <w:szCs w:val="20"/>
          <w:lang w:val="it-IT"/>
        </w:rPr>
      </w:pPr>
      <w:r w:rsidRPr="00BD4527">
        <w:rPr>
          <w:rFonts w:ascii="Verdana" w:eastAsia="Verdana" w:hAnsi="Verdana" w:cs="Verdana"/>
          <w:i/>
          <w:sz w:val="20"/>
          <w:szCs w:val="20"/>
          <w:lang w:val="it-IT"/>
        </w:rPr>
        <w:t>Un’altra criticità riguarda le tempistiche di svolgimento dei bandi Erasmus che vincolano gli studenti a finestre abbastanza strette per l’organizzazione dei loro studi all’estero.</w:t>
      </w:r>
    </w:p>
    <w:p w14:paraId="7E0CABD3" w14:textId="77777777" w:rsidR="00FE32AA" w:rsidRPr="00BD4527" w:rsidRDefault="00FE32AA">
      <w:pPr>
        <w:rPr>
          <w:rFonts w:ascii="Verdana" w:eastAsia="Verdana" w:hAnsi="Verdana" w:cs="Verdana"/>
          <w:color w:val="0070C0"/>
          <w:sz w:val="20"/>
          <w:szCs w:val="20"/>
          <w:lang w:val="it-IT"/>
        </w:rPr>
      </w:pPr>
    </w:p>
    <w:p w14:paraId="4728BE9B" w14:textId="77777777" w:rsidR="00FE32AA" w:rsidRPr="00BD4527" w:rsidRDefault="00FE32AA">
      <w:pPr>
        <w:rPr>
          <w:rFonts w:ascii="Verdana" w:eastAsia="Verdana" w:hAnsi="Verdana" w:cs="Verdana"/>
          <w:sz w:val="20"/>
          <w:szCs w:val="20"/>
          <w:lang w:val="it-IT"/>
        </w:rPr>
      </w:pPr>
    </w:p>
    <w:tbl>
      <w:tblPr>
        <w:tblStyle w:val="afd"/>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1759"/>
        <w:gridCol w:w="6850"/>
      </w:tblGrid>
      <w:tr w:rsidR="00FE32AA" w:rsidRPr="00003864" w14:paraId="05244F9B" w14:textId="77777777">
        <w:tc>
          <w:tcPr>
            <w:tcW w:w="9671" w:type="dxa"/>
            <w:gridSpan w:val="3"/>
            <w:shd w:val="clear" w:color="auto" w:fill="DBE5F1"/>
          </w:tcPr>
          <w:p w14:paraId="01250B04" w14:textId="77777777" w:rsidR="00FE32AA" w:rsidRPr="00BD4527" w:rsidRDefault="00212801">
            <w:pPr>
              <w:spacing w:after="60"/>
              <w:ind w:right="176"/>
              <w:jc w:val="both"/>
              <w:rPr>
                <w:rFonts w:ascii="Verdana" w:eastAsia="Verdana" w:hAnsi="Verdana" w:cs="Verdana"/>
                <w:sz w:val="20"/>
                <w:szCs w:val="20"/>
                <w:lang w:val="it-IT"/>
              </w:rPr>
            </w:pPr>
            <w:r w:rsidRPr="00BD4527">
              <w:rPr>
                <w:rFonts w:ascii="Verdana" w:eastAsia="Verdana" w:hAnsi="Verdana" w:cs="Verdana"/>
                <w:b/>
                <w:color w:val="000000"/>
                <w:sz w:val="20"/>
                <w:szCs w:val="20"/>
                <w:lang w:val="it-IT"/>
              </w:rPr>
              <w:t>D.CDS.2.5</w:t>
            </w:r>
            <w:r w:rsidRPr="00BD4527">
              <w:rPr>
                <w:rFonts w:ascii="Verdana" w:eastAsia="Verdana" w:hAnsi="Verdana" w:cs="Verdana"/>
                <w:b/>
                <w:color w:val="000000"/>
                <w:sz w:val="20"/>
                <w:szCs w:val="20"/>
                <w:lang w:val="it-IT"/>
              </w:rPr>
              <w:tab/>
              <w:t>Modalità di verifica dell’apprendimento</w:t>
            </w:r>
          </w:p>
        </w:tc>
      </w:tr>
      <w:tr w:rsidR="00FE32AA" w:rsidRPr="00003864" w14:paraId="0F6144A5" w14:textId="77777777">
        <w:tc>
          <w:tcPr>
            <w:tcW w:w="1062" w:type="dxa"/>
            <w:shd w:val="clear" w:color="auto" w:fill="DBE5F1"/>
          </w:tcPr>
          <w:p w14:paraId="5D0E94CC" w14:textId="77777777" w:rsidR="00FE32AA" w:rsidRDefault="00212801">
            <w:pPr>
              <w:pStyle w:val="Sottotitolo"/>
              <w:rPr>
                <w:rFonts w:ascii="Verdana" w:eastAsia="Verdana" w:hAnsi="Verdana" w:cs="Verdana"/>
                <w:b/>
                <w:color w:val="7F7F7F"/>
                <w:sz w:val="16"/>
                <w:szCs w:val="16"/>
              </w:rPr>
            </w:pPr>
            <w:r>
              <w:rPr>
                <w:rFonts w:ascii="Verdana" w:eastAsia="Verdana" w:hAnsi="Verdana" w:cs="Verdana"/>
                <w:color w:val="7F7F7F"/>
                <w:sz w:val="16"/>
                <w:szCs w:val="16"/>
              </w:rPr>
              <w:lastRenderedPageBreak/>
              <w:t xml:space="preserve">D.CDS.2.5 </w:t>
            </w:r>
          </w:p>
        </w:tc>
        <w:tc>
          <w:tcPr>
            <w:tcW w:w="1759" w:type="dxa"/>
            <w:shd w:val="clear" w:color="auto" w:fill="DBE5F1"/>
          </w:tcPr>
          <w:p w14:paraId="136F30E2" w14:textId="77777777" w:rsidR="00FE32AA" w:rsidRPr="00BD4527" w:rsidRDefault="00212801">
            <w:pPr>
              <w:spacing w:before="120" w:after="120"/>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Pianificazione e monitoraggio delle verifiche dell’apprendimento</w:t>
            </w:r>
          </w:p>
        </w:tc>
        <w:tc>
          <w:tcPr>
            <w:tcW w:w="6850" w:type="dxa"/>
            <w:shd w:val="clear" w:color="auto" w:fill="DBE5F1"/>
          </w:tcPr>
          <w:p w14:paraId="2BB30F5E"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D.CDS.2.5.1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attua la pianificazione e il monitoraggio delle verifiche dell’apprendimento e della prova finale.</w:t>
            </w:r>
          </w:p>
        </w:tc>
      </w:tr>
    </w:tbl>
    <w:p w14:paraId="219329F6" w14:textId="77777777" w:rsidR="00FE32AA" w:rsidRPr="00BD4527" w:rsidRDefault="00FE32AA">
      <w:pPr>
        <w:spacing w:line="259" w:lineRule="auto"/>
        <w:jc w:val="both"/>
        <w:rPr>
          <w:rFonts w:ascii="Verdana" w:eastAsia="Verdana" w:hAnsi="Verdana" w:cs="Verdana"/>
          <w:b/>
          <w:sz w:val="20"/>
          <w:szCs w:val="20"/>
          <w:lang w:val="it-IT"/>
        </w:rPr>
      </w:pPr>
    </w:p>
    <w:p w14:paraId="7335F06B" w14:textId="77777777" w:rsidR="00FE32AA" w:rsidRPr="00BD4527" w:rsidRDefault="00FE32AA">
      <w:pPr>
        <w:jc w:val="both"/>
        <w:rPr>
          <w:rFonts w:ascii="Verdana" w:eastAsia="Verdana" w:hAnsi="Verdana" w:cs="Verdana"/>
          <w:i/>
          <w:sz w:val="20"/>
          <w:szCs w:val="20"/>
          <w:lang w:val="it-IT"/>
        </w:rPr>
      </w:pPr>
    </w:p>
    <w:p w14:paraId="775531CD" w14:textId="112FD948"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1A648C45" w14:textId="77777777" w:rsidR="00FE32AA" w:rsidRPr="00BD4527" w:rsidRDefault="00212801">
      <w:pPr>
        <w:jc w:val="both"/>
        <w:rPr>
          <w:rFonts w:ascii="Verdana" w:eastAsia="Verdana" w:hAnsi="Verdana" w:cs="Verdana"/>
          <w:sz w:val="20"/>
          <w:szCs w:val="20"/>
          <w:lang w:val="it-IT"/>
        </w:rPr>
      </w:pPr>
      <w:r w:rsidRPr="00BD4527">
        <w:rPr>
          <w:rFonts w:ascii="Verdana" w:eastAsia="Verdana" w:hAnsi="Verdana" w:cs="Verdana"/>
          <w:sz w:val="20"/>
          <w:szCs w:val="20"/>
          <w:lang w:val="it-IT"/>
        </w:rPr>
        <w:t>https://sisvaldidat.it/AT-UNIFI/AA-2022/T-0/DEFAULT</w:t>
      </w:r>
    </w:p>
    <w:p w14:paraId="4ABC80F4" w14:textId="77777777" w:rsidR="00FE32AA" w:rsidRPr="00BD4527" w:rsidRDefault="00FE32AA">
      <w:pPr>
        <w:jc w:val="both"/>
        <w:rPr>
          <w:rFonts w:ascii="Verdana" w:eastAsia="Verdana" w:hAnsi="Verdana" w:cs="Verdana"/>
          <w:b/>
          <w:i/>
          <w:sz w:val="22"/>
          <w:szCs w:val="22"/>
          <w:lang w:val="it-IT"/>
        </w:rPr>
      </w:pPr>
    </w:p>
    <w:p w14:paraId="3CABFBB7"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Autovalutazione</w:t>
      </w:r>
      <w:r w:rsidRPr="00BD4527">
        <w:rPr>
          <w:rFonts w:ascii="Verdana" w:eastAsia="Verdana" w:hAnsi="Verdana" w:cs="Verdana"/>
          <w:b/>
          <w:i/>
          <w:sz w:val="22"/>
          <w:szCs w:val="22"/>
          <w:lang w:val="it-IT"/>
        </w:rPr>
        <w:t xml:space="preserve">  </w:t>
      </w:r>
    </w:p>
    <w:p w14:paraId="713D5926" w14:textId="77777777" w:rsidR="00FE32AA" w:rsidRPr="00BD4527" w:rsidRDefault="00212801">
      <w:pPr>
        <w:jc w:val="both"/>
        <w:rPr>
          <w:rFonts w:ascii="Verdana" w:eastAsia="Verdana" w:hAnsi="Verdana" w:cs="Verdana"/>
          <w:sz w:val="20"/>
          <w:szCs w:val="20"/>
          <w:lang w:val="it-IT"/>
        </w:rPr>
      </w:pPr>
      <w:r w:rsidRPr="00BD4527">
        <w:rPr>
          <w:rFonts w:ascii="Verdana" w:eastAsia="Verdana" w:hAnsi="Verdana" w:cs="Verdana"/>
          <w:i/>
          <w:sz w:val="20"/>
          <w:szCs w:val="20"/>
          <w:lang w:val="it-IT"/>
        </w:rPr>
        <w:t xml:space="preserve">Le date degli esami dei singoli insegnamenti vengono pianificate con largo anticipo e sono disponibili agli studenti nel portale specifico (https://studenti.unifi.it/ListaAppelliOfferta.do). Viene data raccomandazione ai docenti di mantenere aperta ciascuna sessione di esame in modo da consentire a studenti impegnati in altri esami di profitto nella stessa data di sostenere l’esame nei giorni successivi. Le modalità di verifica sono dettagliate nel </w:t>
      </w:r>
      <w:proofErr w:type="spellStart"/>
      <w:r w:rsidRPr="00BD4527">
        <w:rPr>
          <w:rFonts w:ascii="Verdana" w:eastAsia="Verdana" w:hAnsi="Verdana" w:cs="Verdana"/>
          <w:i/>
          <w:sz w:val="20"/>
          <w:szCs w:val="20"/>
          <w:lang w:val="it-IT"/>
        </w:rPr>
        <w:t>Syllabus</w:t>
      </w:r>
      <w:proofErr w:type="spellEnd"/>
      <w:r w:rsidRPr="00BD4527">
        <w:rPr>
          <w:rFonts w:ascii="Verdana" w:eastAsia="Verdana" w:hAnsi="Verdana" w:cs="Verdana"/>
          <w:i/>
          <w:sz w:val="20"/>
          <w:szCs w:val="20"/>
          <w:lang w:val="it-IT"/>
        </w:rPr>
        <w:t xml:space="preserve"> di ciascun corso e si richiede ad ogni docente di illustrarle nel corso della prima lezione.</w:t>
      </w:r>
    </w:p>
    <w:p w14:paraId="5991F9F8" w14:textId="77777777" w:rsidR="00FE32AA" w:rsidRPr="00BD4527" w:rsidRDefault="00212801">
      <w:pPr>
        <w:jc w:val="both"/>
        <w:rPr>
          <w:rFonts w:ascii="Verdana" w:eastAsia="Verdana" w:hAnsi="Verdana" w:cs="Verdana"/>
          <w:sz w:val="20"/>
          <w:szCs w:val="20"/>
          <w:lang w:val="it-IT"/>
        </w:rPr>
      </w:pPr>
      <w:r w:rsidRPr="00BD4527">
        <w:rPr>
          <w:rFonts w:ascii="Verdana" w:eastAsia="Verdana" w:hAnsi="Verdana" w:cs="Verdana"/>
          <w:sz w:val="20"/>
          <w:szCs w:val="20"/>
          <w:lang w:val="it-IT"/>
        </w:rPr>
        <w:t xml:space="preserve">Il quesito D9 della valutazione della didattica “le modalità di esame sono state definite in modo chiaro?”) riceve punteggi molto alti, con 28 corsi su 36 che si attestano sopra 8.0 e solo tre corsi su 36 che ottengono un punteggio al di sotto del 7.0. </w:t>
      </w:r>
    </w:p>
    <w:p w14:paraId="502F7FFA" w14:textId="77777777" w:rsidR="00FE32AA" w:rsidRPr="00BD4527" w:rsidRDefault="00212801">
      <w:pPr>
        <w:jc w:val="both"/>
        <w:rPr>
          <w:rFonts w:ascii="Verdana" w:eastAsia="Verdana" w:hAnsi="Verdana" w:cs="Verdana"/>
          <w:sz w:val="20"/>
          <w:szCs w:val="20"/>
          <w:lang w:val="it-IT"/>
        </w:rPr>
      </w:pPr>
      <w:r w:rsidRPr="00BD4527">
        <w:rPr>
          <w:rFonts w:ascii="Verdana" w:eastAsia="Verdana" w:hAnsi="Verdana" w:cs="Verdana"/>
          <w:sz w:val="20"/>
          <w:szCs w:val="20"/>
          <w:lang w:val="it-IT"/>
        </w:rPr>
        <w:t xml:space="preserve">Una discussione in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sui risultati di apprendimento attesi e un confronto con le osservazioni dei docenti che prestano servizio come commissari nelle sessioni di esami di stato per Biologo mettono in luce alcune carenze su concetti di base, coperti in modo esteso e talvolta ripetuto in diversi corsi. </w:t>
      </w:r>
    </w:p>
    <w:p w14:paraId="494D6E57" w14:textId="77777777" w:rsidR="00FE32AA" w:rsidRPr="00BD4527" w:rsidRDefault="00FE32AA">
      <w:pPr>
        <w:jc w:val="both"/>
        <w:rPr>
          <w:rFonts w:ascii="Verdana" w:eastAsia="Verdana" w:hAnsi="Verdana" w:cs="Verdana"/>
          <w:color w:val="0070C0"/>
          <w:sz w:val="20"/>
          <w:szCs w:val="20"/>
          <w:lang w:val="it-IT"/>
        </w:rPr>
      </w:pPr>
    </w:p>
    <w:p w14:paraId="3A8ED540" w14:textId="5BA4E5EA"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1497C355"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Per quanto concerne la chiarezza con cui le modalità di esame vengono definite, riportate nelle schede degli insegnamenti e illustrate agli studenti a lezione non si ravvisano, visti i risultati delle valutazioni degli studenti, particolari criticità.</w:t>
      </w:r>
    </w:p>
    <w:p w14:paraId="1D2D4782"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 xml:space="preserve">Si individua una possibile area di miglioramento nella definizione, più chiara e concordata tra tutti i docenti, degli obiettivi formativi richiesti e imprescindibili per il laureato in Scienze Biologiche. </w:t>
      </w:r>
    </w:p>
    <w:p w14:paraId="6D1CFF78" w14:textId="77777777" w:rsidR="00FE32AA" w:rsidRPr="00BD4527" w:rsidRDefault="00FE32AA">
      <w:pPr>
        <w:jc w:val="both"/>
        <w:rPr>
          <w:rFonts w:ascii="Verdana" w:eastAsia="Verdana" w:hAnsi="Verdana" w:cs="Verdana"/>
          <w:sz w:val="18"/>
          <w:szCs w:val="18"/>
          <w:shd w:val="clear" w:color="auto" w:fill="D9D9D9"/>
          <w:lang w:val="it-IT"/>
        </w:rPr>
      </w:pPr>
    </w:p>
    <w:p w14:paraId="5B72265E" w14:textId="77777777" w:rsidR="00FE32AA" w:rsidRPr="00AC3715" w:rsidRDefault="00FE32AA">
      <w:pPr>
        <w:rPr>
          <w:rFonts w:ascii="Verdana" w:eastAsia="Verdana" w:hAnsi="Verdana" w:cs="Verdana"/>
          <w:color w:val="0070C0"/>
          <w:sz w:val="20"/>
          <w:szCs w:val="20"/>
          <w:lang w:val="it-IT"/>
        </w:rPr>
      </w:pPr>
    </w:p>
    <w:p w14:paraId="4536DCEF" w14:textId="77777777" w:rsidR="00FE32AA" w:rsidRPr="00AC3715" w:rsidRDefault="00FE32AA">
      <w:pPr>
        <w:jc w:val="both"/>
        <w:rPr>
          <w:rFonts w:ascii="Verdana" w:eastAsia="Verdana" w:hAnsi="Verdana" w:cs="Verdana"/>
          <w:i/>
          <w:sz w:val="20"/>
          <w:szCs w:val="20"/>
          <w:lang w:val="it-IT"/>
        </w:rPr>
      </w:pPr>
    </w:p>
    <w:tbl>
      <w:tblPr>
        <w:tblStyle w:val="aff"/>
        <w:tblW w:w="991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817"/>
      </w:tblGrid>
      <w:tr w:rsidR="00FE32AA" w:rsidRPr="00003864" w14:paraId="3A50FD49" w14:textId="77777777">
        <w:tc>
          <w:tcPr>
            <w:tcW w:w="1101" w:type="dxa"/>
            <w:shd w:val="clear" w:color="auto" w:fill="D9D9D9"/>
          </w:tcPr>
          <w:p w14:paraId="64C68F2B"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 xml:space="preserve">D.CdS.2  </w:t>
            </w:r>
          </w:p>
        </w:tc>
        <w:tc>
          <w:tcPr>
            <w:tcW w:w="8817" w:type="dxa"/>
            <w:shd w:val="clear" w:color="auto" w:fill="D9D9D9"/>
          </w:tcPr>
          <w:p w14:paraId="306F565D"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C)   OBIETTIVI E AZIONI DI MIGLIORAMENTO</w:t>
            </w:r>
          </w:p>
        </w:tc>
      </w:tr>
    </w:tbl>
    <w:p w14:paraId="5D5FE1FD" w14:textId="77777777" w:rsidR="00FE32AA" w:rsidRPr="00BD4527" w:rsidRDefault="00FE32AA">
      <w:pPr>
        <w:jc w:val="both"/>
        <w:rPr>
          <w:rFonts w:ascii="Verdana" w:eastAsia="Verdana" w:hAnsi="Verdana" w:cs="Verdana"/>
          <w:i/>
          <w:sz w:val="20"/>
          <w:szCs w:val="20"/>
          <w:lang w:val="it-IT"/>
        </w:rPr>
      </w:pPr>
    </w:p>
    <w:p w14:paraId="426D8818" w14:textId="77777777" w:rsidR="00FE32AA" w:rsidRPr="00BD4527" w:rsidRDefault="00FE32AA">
      <w:pPr>
        <w:jc w:val="both"/>
        <w:rPr>
          <w:rFonts w:ascii="Verdana" w:eastAsia="Verdana" w:hAnsi="Verdana" w:cs="Verdana"/>
          <w:i/>
          <w:sz w:val="20"/>
          <w:szCs w:val="20"/>
          <w:lang w:val="it-IT"/>
        </w:rPr>
      </w:pPr>
    </w:p>
    <w:tbl>
      <w:tblPr>
        <w:tblStyle w:val="aff0"/>
        <w:tblW w:w="9923" w:type="dxa"/>
        <w:tblBorders>
          <w:top w:val="nil"/>
          <w:left w:val="nil"/>
          <w:bottom w:val="nil"/>
          <w:right w:val="nil"/>
          <w:insideH w:val="nil"/>
          <w:insideV w:val="nil"/>
        </w:tblBorders>
        <w:tblLayout w:type="fixed"/>
        <w:tblLook w:val="0400" w:firstRow="0" w:lastRow="0" w:firstColumn="0" w:lastColumn="0" w:noHBand="0" w:noVBand="1"/>
      </w:tblPr>
      <w:tblGrid>
        <w:gridCol w:w="2001"/>
        <w:gridCol w:w="7922"/>
      </w:tblGrid>
      <w:tr w:rsidR="00FE32AA" w:rsidRPr="00003864" w14:paraId="105D734D" w14:textId="77777777">
        <w:tc>
          <w:tcPr>
            <w:tcW w:w="2001" w:type="dxa"/>
            <w:tcBorders>
              <w:top w:val="single" w:sz="4" w:space="0" w:color="000000"/>
              <w:bottom w:val="single" w:sz="4" w:space="0" w:color="000000"/>
            </w:tcBorders>
          </w:tcPr>
          <w:p w14:paraId="7F0ACABF"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1</w:t>
            </w:r>
          </w:p>
        </w:tc>
        <w:tc>
          <w:tcPr>
            <w:tcW w:w="7922" w:type="dxa"/>
            <w:tcBorders>
              <w:top w:val="single" w:sz="4" w:space="0" w:color="000000"/>
              <w:bottom w:val="single" w:sz="4" w:space="0" w:color="000000"/>
            </w:tcBorders>
          </w:tcPr>
          <w:p w14:paraId="5C10ECE8"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D.CDS.2/n. 1/ Potenziamento delle attività di orientamento in uscita /  job placement</w:t>
            </w:r>
          </w:p>
        </w:tc>
      </w:tr>
      <w:tr w:rsidR="00FE32AA" w:rsidRPr="00003864" w14:paraId="261E7A69" w14:textId="77777777">
        <w:tc>
          <w:tcPr>
            <w:tcW w:w="2001" w:type="dxa"/>
            <w:tcBorders>
              <w:top w:val="single" w:sz="4" w:space="0" w:color="000000"/>
              <w:left w:val="single" w:sz="4" w:space="0" w:color="000000"/>
              <w:bottom w:val="single" w:sz="4" w:space="0" w:color="000000"/>
              <w:right w:val="single" w:sz="4" w:space="0" w:color="000000"/>
            </w:tcBorders>
          </w:tcPr>
          <w:p w14:paraId="6C1CFD7A"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22" w:type="dxa"/>
            <w:tcBorders>
              <w:top w:val="single" w:sz="4" w:space="0" w:color="000000"/>
              <w:left w:val="single" w:sz="4" w:space="0" w:color="000000"/>
              <w:bottom w:val="single" w:sz="4" w:space="0" w:color="000000"/>
              <w:right w:val="single" w:sz="4" w:space="0" w:color="000000"/>
            </w:tcBorders>
          </w:tcPr>
          <w:p w14:paraId="2F352D7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Per quanto sia documentato che la percentuale preponderante (86.4% secondo l'ultimo dato AlmaLaurea, del 2022) dei laureati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in Scienze Biologiche prosegue i propri studi con una Laurea di secondo livello, si ritiene utile, anche sotto un profilo didattico, potenziare le attività di autovalutazione delle competenze da parte degli studenti. Questo può infatti aiutarli sia nella scelta del successivo percorso formativo che di un eventuale sbocco lavorativo immediato o successivo. Si ritiene in tal senso utile avviare percorsi di orientamento personalizzato e potenziare le possibilità di visite in aziende.</w:t>
            </w:r>
          </w:p>
        </w:tc>
      </w:tr>
      <w:tr w:rsidR="00FE32AA" w:rsidRPr="00003864" w14:paraId="32CD8973" w14:textId="77777777">
        <w:tc>
          <w:tcPr>
            <w:tcW w:w="2001" w:type="dxa"/>
            <w:tcBorders>
              <w:top w:val="single" w:sz="4" w:space="0" w:color="000000"/>
              <w:left w:val="single" w:sz="4" w:space="0" w:color="000000"/>
              <w:bottom w:val="single" w:sz="4" w:space="0" w:color="000000"/>
              <w:right w:val="single" w:sz="4" w:space="0" w:color="000000"/>
            </w:tcBorders>
          </w:tcPr>
          <w:p w14:paraId="7A4AE6DB"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26876229"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Potenziamento di percorsi di orientamento personalizzato e potenziare le possibilità di visite in aziende</w:t>
            </w:r>
          </w:p>
        </w:tc>
      </w:tr>
      <w:tr w:rsidR="00FE32AA" w:rsidRPr="00003864" w14:paraId="05A82DE9" w14:textId="77777777">
        <w:tc>
          <w:tcPr>
            <w:tcW w:w="2001" w:type="dxa"/>
            <w:tcBorders>
              <w:top w:val="single" w:sz="4" w:space="0" w:color="000000"/>
              <w:left w:val="single" w:sz="4" w:space="0" w:color="000000"/>
              <w:bottom w:val="single" w:sz="4" w:space="0" w:color="000000"/>
              <w:right w:val="single" w:sz="4" w:space="0" w:color="000000"/>
            </w:tcBorders>
          </w:tcPr>
          <w:p w14:paraId="121ED05B"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432BE2C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L’indicatore più adeguato al monitoraggio di queste attività riguarda il numero di tirocini svolti in aziende e il numero di colloqui personali svolti nelle attività di orientamento e job placement. Gli indicatori della tabella 8 dei dati di Condizione occupazionale dei Laureati forniti da AlmaLaurea rappresentano un buon indicatore dell'efficacia di questi strumenti.</w:t>
            </w:r>
          </w:p>
        </w:tc>
      </w:tr>
      <w:tr w:rsidR="00FE32AA" w:rsidRPr="00003864" w14:paraId="43229319" w14:textId="77777777">
        <w:tc>
          <w:tcPr>
            <w:tcW w:w="2001" w:type="dxa"/>
            <w:tcBorders>
              <w:top w:val="single" w:sz="4" w:space="0" w:color="000000"/>
              <w:left w:val="single" w:sz="4" w:space="0" w:color="000000"/>
              <w:bottom w:val="single" w:sz="4" w:space="0" w:color="000000"/>
              <w:right w:val="single" w:sz="4" w:space="0" w:color="000000"/>
            </w:tcBorders>
          </w:tcPr>
          <w:p w14:paraId="1FF604E9"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3C271A23"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Delegati all’orientamento in uscita e job placement</w:t>
            </w:r>
          </w:p>
        </w:tc>
      </w:tr>
      <w:tr w:rsidR="00FE32AA" w:rsidRPr="00003864" w14:paraId="751E977C" w14:textId="77777777">
        <w:tc>
          <w:tcPr>
            <w:tcW w:w="2001" w:type="dxa"/>
            <w:tcBorders>
              <w:top w:val="single" w:sz="4" w:space="0" w:color="000000"/>
              <w:left w:val="single" w:sz="4" w:space="0" w:color="000000"/>
              <w:bottom w:val="single" w:sz="4" w:space="0" w:color="000000"/>
              <w:right w:val="single" w:sz="4" w:space="0" w:color="000000"/>
            </w:tcBorders>
          </w:tcPr>
          <w:p w14:paraId="2071EC84"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4D8B53E7"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Ufficio Tirocini della Scuola di SMFN</w:t>
            </w:r>
          </w:p>
        </w:tc>
      </w:tr>
      <w:tr w:rsidR="00FE32AA" w14:paraId="3DCC6198" w14:textId="77777777">
        <w:tc>
          <w:tcPr>
            <w:tcW w:w="2001" w:type="dxa"/>
            <w:tcBorders>
              <w:top w:val="single" w:sz="4" w:space="0" w:color="000000"/>
              <w:left w:val="single" w:sz="4" w:space="0" w:color="000000"/>
              <w:bottom w:val="single" w:sz="4" w:space="0" w:color="000000"/>
              <w:right w:val="single" w:sz="4" w:space="0" w:color="000000"/>
            </w:tcBorders>
          </w:tcPr>
          <w:p w14:paraId="31A676B2"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22" w:type="dxa"/>
            <w:tcBorders>
              <w:top w:val="single" w:sz="4" w:space="0" w:color="000000"/>
              <w:left w:val="single" w:sz="4" w:space="0" w:color="000000"/>
              <w:bottom w:val="single" w:sz="4" w:space="0" w:color="000000"/>
              <w:right w:val="single" w:sz="4" w:space="0" w:color="000000"/>
            </w:tcBorders>
          </w:tcPr>
          <w:p w14:paraId="5A244DE0" w14:textId="77777777" w:rsidR="00FE32AA" w:rsidRDefault="00212801">
            <w:pPr>
              <w:jc w:val="both"/>
              <w:rPr>
                <w:rFonts w:ascii="Verdana" w:eastAsia="Verdana" w:hAnsi="Verdana" w:cs="Verdana"/>
                <w:i/>
                <w:sz w:val="18"/>
                <w:szCs w:val="18"/>
              </w:rPr>
            </w:pPr>
            <w:r>
              <w:rPr>
                <w:rFonts w:ascii="Verdana" w:eastAsia="Verdana" w:hAnsi="Verdana" w:cs="Verdana"/>
                <w:i/>
                <w:sz w:val="18"/>
                <w:szCs w:val="18"/>
              </w:rPr>
              <w:t xml:space="preserve">18 </w:t>
            </w:r>
            <w:proofErr w:type="spellStart"/>
            <w:r>
              <w:rPr>
                <w:rFonts w:ascii="Verdana" w:eastAsia="Verdana" w:hAnsi="Verdana" w:cs="Verdana"/>
                <w:i/>
                <w:sz w:val="18"/>
                <w:szCs w:val="18"/>
              </w:rPr>
              <w:t>mesi</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scadenza</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Giugno</w:t>
            </w:r>
            <w:proofErr w:type="spellEnd"/>
            <w:r>
              <w:rPr>
                <w:rFonts w:ascii="Verdana" w:eastAsia="Verdana" w:hAnsi="Verdana" w:cs="Verdana"/>
                <w:i/>
                <w:sz w:val="18"/>
                <w:szCs w:val="18"/>
              </w:rPr>
              <w:t xml:space="preserve"> 2025 </w:t>
            </w:r>
          </w:p>
        </w:tc>
      </w:tr>
    </w:tbl>
    <w:p w14:paraId="05B45CE3" w14:textId="5FBCBA21" w:rsidR="00FE32AA" w:rsidRDefault="00FE32AA">
      <w:pPr>
        <w:jc w:val="both"/>
        <w:rPr>
          <w:rFonts w:ascii="Verdana" w:eastAsia="Verdana" w:hAnsi="Verdana" w:cs="Verdana"/>
          <w:i/>
          <w:sz w:val="20"/>
          <w:szCs w:val="20"/>
        </w:rPr>
      </w:pPr>
    </w:p>
    <w:p w14:paraId="663D6B2A" w14:textId="77777777" w:rsidR="00C6416B" w:rsidRDefault="00C6416B">
      <w:pPr>
        <w:jc w:val="both"/>
        <w:rPr>
          <w:rFonts w:ascii="Verdana" w:eastAsia="Verdana" w:hAnsi="Verdana" w:cs="Verdana"/>
          <w:i/>
          <w:sz w:val="20"/>
          <w:szCs w:val="20"/>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2001"/>
        <w:gridCol w:w="7922"/>
      </w:tblGrid>
      <w:tr w:rsidR="00FE32AA" w:rsidRPr="00003864" w14:paraId="5B93FA32" w14:textId="77777777">
        <w:tc>
          <w:tcPr>
            <w:tcW w:w="2001" w:type="dxa"/>
            <w:tcBorders>
              <w:top w:val="single" w:sz="4" w:space="0" w:color="000000"/>
              <w:bottom w:val="single" w:sz="4" w:space="0" w:color="000000"/>
            </w:tcBorders>
          </w:tcPr>
          <w:p w14:paraId="735C3193"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2</w:t>
            </w:r>
          </w:p>
        </w:tc>
        <w:tc>
          <w:tcPr>
            <w:tcW w:w="7922" w:type="dxa"/>
            <w:tcBorders>
              <w:top w:val="single" w:sz="4" w:space="0" w:color="000000"/>
              <w:bottom w:val="single" w:sz="4" w:space="0" w:color="000000"/>
            </w:tcBorders>
          </w:tcPr>
          <w:p w14:paraId="32E6CEB0"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D.CDS.2/n. 2 / Recupero OFA</w:t>
            </w:r>
          </w:p>
        </w:tc>
      </w:tr>
      <w:tr w:rsidR="00FE32AA" w:rsidRPr="00003864" w14:paraId="6B8FC816" w14:textId="77777777">
        <w:tc>
          <w:tcPr>
            <w:tcW w:w="2001" w:type="dxa"/>
            <w:tcBorders>
              <w:top w:val="single" w:sz="4" w:space="0" w:color="000000"/>
              <w:left w:val="single" w:sz="4" w:space="0" w:color="000000"/>
              <w:bottom w:val="single" w:sz="4" w:space="0" w:color="000000"/>
              <w:right w:val="single" w:sz="4" w:space="0" w:color="000000"/>
            </w:tcBorders>
          </w:tcPr>
          <w:p w14:paraId="56F23C36"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22" w:type="dxa"/>
            <w:tcBorders>
              <w:top w:val="single" w:sz="4" w:space="0" w:color="000000"/>
              <w:left w:val="single" w:sz="4" w:space="0" w:color="000000"/>
              <w:bottom w:val="single" w:sz="4" w:space="0" w:color="000000"/>
              <w:right w:val="single" w:sz="4" w:space="0" w:color="000000"/>
            </w:tcBorders>
          </w:tcPr>
          <w:p w14:paraId="25FCBA9C"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Con lo svolgimento dei test di ingresso, gli studenti che non superano una soglia stabilita per la sezione di matematica hanno il debito formativo OFA. Tale debito riflette gravi carenze nella matematica di base e deve quindi essere affrontato in modo efficace per garantire la corretta formazione nell’ambito delle Scienze Biologiche. La criticità ravvisata è rappresentata dai tempi talvolta molto lunghi che gli studenti impiegano per il superamento del debito, con conseguente rallentamento della carriera dato che il debito OFA preclude agli studenti di sostenere esami.</w:t>
            </w:r>
          </w:p>
        </w:tc>
      </w:tr>
      <w:tr w:rsidR="00FE32AA" w:rsidRPr="00003864" w14:paraId="4FEFFF4B" w14:textId="77777777">
        <w:tc>
          <w:tcPr>
            <w:tcW w:w="2001" w:type="dxa"/>
            <w:tcBorders>
              <w:top w:val="single" w:sz="4" w:space="0" w:color="000000"/>
              <w:left w:val="single" w:sz="4" w:space="0" w:color="000000"/>
              <w:bottom w:val="single" w:sz="4" w:space="0" w:color="000000"/>
              <w:right w:val="single" w:sz="4" w:space="0" w:color="000000"/>
            </w:tcBorders>
          </w:tcPr>
          <w:p w14:paraId="05FBF6E5"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2E3B6F42"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Si ritiene importante agire su più fronti per facilitare il rapido superamento degli OFA da parte degli studenti:</w:t>
            </w:r>
          </w:p>
          <w:p w14:paraId="3927F611" w14:textId="77777777" w:rsidR="00FE32AA" w:rsidRPr="00BD4527" w:rsidRDefault="00212801">
            <w:pPr>
              <w:widowControl w:val="0"/>
              <w:numPr>
                <w:ilvl w:val="0"/>
                <w:numId w:val="16"/>
              </w:numPr>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organizzazione di corsi di preparazione al </w:t>
            </w:r>
            <w:proofErr w:type="spellStart"/>
            <w:r w:rsidRPr="00BD4527">
              <w:rPr>
                <w:rFonts w:ascii="Verdana" w:eastAsia="Verdana" w:hAnsi="Verdana" w:cs="Verdana"/>
                <w:i/>
                <w:sz w:val="18"/>
                <w:szCs w:val="18"/>
                <w:lang w:val="it-IT"/>
              </w:rPr>
              <w:t>Tolc</w:t>
            </w:r>
            <w:proofErr w:type="spellEnd"/>
            <w:r w:rsidRPr="00BD4527">
              <w:rPr>
                <w:rFonts w:ascii="Verdana" w:eastAsia="Verdana" w:hAnsi="Verdana" w:cs="Verdana"/>
                <w:i/>
                <w:sz w:val="18"/>
                <w:szCs w:val="18"/>
                <w:lang w:val="it-IT"/>
              </w:rPr>
              <w:t xml:space="preserve"> da svolgere prima dei test di ingresso</w:t>
            </w:r>
          </w:p>
          <w:p w14:paraId="4D17C1C4" w14:textId="77777777" w:rsidR="00FE32AA" w:rsidRPr="00BD4527" w:rsidRDefault="00212801">
            <w:pPr>
              <w:widowControl w:val="0"/>
              <w:numPr>
                <w:ilvl w:val="0"/>
                <w:numId w:val="16"/>
              </w:numPr>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organizzazione di corsi di recupero da affiancare ai </w:t>
            </w:r>
            <w:proofErr w:type="spellStart"/>
            <w:r w:rsidRPr="00BD4527">
              <w:rPr>
                <w:rFonts w:ascii="Verdana" w:eastAsia="Verdana" w:hAnsi="Verdana" w:cs="Verdana"/>
                <w:i/>
                <w:sz w:val="18"/>
                <w:szCs w:val="18"/>
                <w:lang w:val="it-IT"/>
              </w:rPr>
              <w:t>Mooc</w:t>
            </w:r>
            <w:proofErr w:type="spellEnd"/>
            <w:r w:rsidRPr="00BD4527">
              <w:rPr>
                <w:rFonts w:ascii="Verdana" w:eastAsia="Verdana" w:hAnsi="Verdana" w:cs="Verdana"/>
                <w:i/>
                <w:sz w:val="18"/>
                <w:szCs w:val="18"/>
                <w:lang w:val="it-IT"/>
              </w:rPr>
              <w:t xml:space="preserve"> del </w:t>
            </w:r>
            <w:proofErr w:type="spellStart"/>
            <w:r w:rsidRPr="00BD4527">
              <w:rPr>
                <w:rFonts w:ascii="Verdana" w:eastAsia="Verdana" w:hAnsi="Verdana" w:cs="Verdana"/>
                <w:i/>
                <w:sz w:val="18"/>
                <w:szCs w:val="18"/>
                <w:lang w:val="it-IT"/>
              </w:rPr>
              <w:t>Cisia</w:t>
            </w:r>
            <w:proofErr w:type="spellEnd"/>
            <w:r w:rsidRPr="00BD4527">
              <w:rPr>
                <w:rFonts w:ascii="Verdana" w:eastAsia="Verdana" w:hAnsi="Verdana" w:cs="Verdana"/>
                <w:i/>
                <w:sz w:val="18"/>
                <w:szCs w:val="18"/>
                <w:lang w:val="it-IT"/>
              </w:rPr>
              <w:t xml:space="preserve"> per fornire agli studenti un’occasione didattica più personalizzata e interattiva per colmare le lacune pregresse</w:t>
            </w:r>
          </w:p>
          <w:p w14:paraId="23716302" w14:textId="77777777" w:rsidR="00FE32AA" w:rsidRPr="00BD4527" w:rsidRDefault="00212801">
            <w:pPr>
              <w:widowControl w:val="0"/>
              <w:numPr>
                <w:ilvl w:val="0"/>
                <w:numId w:val="16"/>
              </w:numPr>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Intensificazione dei test di recupero, nel periodo da Ottobre a Novembre, per garantire che la maggioranza degli studenti sia messa in condizione di superare l’OFA entro la sessione di esami invernali di Gennaio-Febbraio</w:t>
            </w:r>
          </w:p>
        </w:tc>
      </w:tr>
      <w:tr w:rsidR="00FE32AA" w:rsidRPr="00212801" w14:paraId="1C0DE801" w14:textId="77777777">
        <w:tc>
          <w:tcPr>
            <w:tcW w:w="2001" w:type="dxa"/>
            <w:tcBorders>
              <w:top w:val="single" w:sz="4" w:space="0" w:color="000000"/>
              <w:left w:val="single" w:sz="4" w:space="0" w:color="000000"/>
              <w:bottom w:val="single" w:sz="4" w:space="0" w:color="000000"/>
              <w:right w:val="single" w:sz="4" w:space="0" w:color="000000"/>
            </w:tcBorders>
          </w:tcPr>
          <w:p w14:paraId="4521C998"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3C3FB4E5"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Numero di studenti con debito OFA all’inizio degli appelli invernali</w:t>
            </w:r>
          </w:p>
          <w:p w14:paraId="730B8583" w14:textId="1147CA7B" w:rsidR="00FE32AA" w:rsidRPr="00BD4527" w:rsidRDefault="00212801" w:rsidP="0076333A">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Dato Gennaio 2024: 39 su </w:t>
            </w:r>
            <w:r w:rsidR="0076333A">
              <w:rPr>
                <w:rFonts w:ascii="Verdana" w:eastAsia="Verdana" w:hAnsi="Verdana" w:cs="Verdana"/>
                <w:i/>
                <w:sz w:val="18"/>
                <w:szCs w:val="18"/>
                <w:lang w:val="it-IT"/>
              </w:rPr>
              <w:t>178</w:t>
            </w:r>
            <w:r w:rsidRPr="00BD4527">
              <w:rPr>
                <w:rFonts w:ascii="Verdana" w:eastAsia="Verdana" w:hAnsi="Verdana" w:cs="Verdana"/>
                <w:i/>
                <w:sz w:val="18"/>
                <w:szCs w:val="18"/>
                <w:lang w:val="it-IT"/>
              </w:rPr>
              <w:t xml:space="preserve"> immatricolati</w:t>
            </w:r>
            <w:r w:rsidR="0076333A">
              <w:rPr>
                <w:rFonts w:ascii="Verdana" w:eastAsia="Verdana" w:hAnsi="Verdana" w:cs="Verdana"/>
                <w:i/>
                <w:sz w:val="18"/>
                <w:szCs w:val="18"/>
                <w:lang w:val="it-IT"/>
              </w:rPr>
              <w:t xml:space="preserve"> (21.9%)</w:t>
            </w:r>
          </w:p>
        </w:tc>
      </w:tr>
      <w:tr w:rsidR="00FE32AA" w:rsidRPr="00003864" w14:paraId="7CCBDE41" w14:textId="77777777">
        <w:tc>
          <w:tcPr>
            <w:tcW w:w="2001" w:type="dxa"/>
            <w:tcBorders>
              <w:top w:val="single" w:sz="4" w:space="0" w:color="000000"/>
              <w:left w:val="single" w:sz="4" w:space="0" w:color="000000"/>
              <w:bottom w:val="single" w:sz="4" w:space="0" w:color="000000"/>
              <w:right w:val="single" w:sz="4" w:space="0" w:color="000000"/>
            </w:tcBorders>
          </w:tcPr>
          <w:p w14:paraId="5C8A3A1D"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3DE45CE0"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Presidente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in coordinamento con delegato di Scuola per OFA e personale della Scuola, tutor di disciplina di matematica</w:t>
            </w:r>
          </w:p>
        </w:tc>
      </w:tr>
      <w:tr w:rsidR="00FE32AA" w14:paraId="32A5DABC" w14:textId="77777777">
        <w:tc>
          <w:tcPr>
            <w:tcW w:w="2001" w:type="dxa"/>
            <w:tcBorders>
              <w:top w:val="single" w:sz="4" w:space="0" w:color="000000"/>
              <w:left w:val="single" w:sz="4" w:space="0" w:color="000000"/>
              <w:bottom w:val="single" w:sz="4" w:space="0" w:color="000000"/>
              <w:right w:val="single" w:sz="4" w:space="0" w:color="000000"/>
            </w:tcBorders>
          </w:tcPr>
          <w:p w14:paraId="341A5E7F"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72A803C7" w14:textId="77777777" w:rsidR="00FE32AA" w:rsidRDefault="00212801">
            <w:pPr>
              <w:jc w:val="both"/>
              <w:rPr>
                <w:rFonts w:ascii="Verdana" w:eastAsia="Verdana" w:hAnsi="Verdana" w:cs="Verdana"/>
                <w:i/>
                <w:sz w:val="18"/>
                <w:szCs w:val="18"/>
              </w:rPr>
            </w:pPr>
            <w:r>
              <w:rPr>
                <w:rFonts w:ascii="Verdana" w:eastAsia="Verdana" w:hAnsi="Verdana" w:cs="Verdana"/>
                <w:i/>
                <w:sz w:val="18"/>
                <w:szCs w:val="18"/>
              </w:rPr>
              <w:t xml:space="preserve">Tutor di </w:t>
            </w:r>
            <w:proofErr w:type="spellStart"/>
            <w:r>
              <w:rPr>
                <w:rFonts w:ascii="Verdana" w:eastAsia="Verdana" w:hAnsi="Verdana" w:cs="Verdana"/>
                <w:i/>
                <w:sz w:val="18"/>
                <w:szCs w:val="18"/>
              </w:rPr>
              <w:t>matematica</w:t>
            </w:r>
            <w:proofErr w:type="spellEnd"/>
          </w:p>
        </w:tc>
      </w:tr>
      <w:tr w:rsidR="00FE32AA" w:rsidRPr="00003864" w14:paraId="7EECED2B" w14:textId="77777777">
        <w:tc>
          <w:tcPr>
            <w:tcW w:w="2001" w:type="dxa"/>
            <w:tcBorders>
              <w:top w:val="single" w:sz="4" w:space="0" w:color="000000"/>
              <w:left w:val="single" w:sz="4" w:space="0" w:color="000000"/>
              <w:bottom w:val="single" w:sz="4" w:space="0" w:color="000000"/>
              <w:right w:val="single" w:sz="4" w:space="0" w:color="000000"/>
            </w:tcBorders>
          </w:tcPr>
          <w:p w14:paraId="1FC53870"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22" w:type="dxa"/>
            <w:tcBorders>
              <w:top w:val="single" w:sz="4" w:space="0" w:color="000000"/>
              <w:left w:val="single" w:sz="4" w:space="0" w:color="000000"/>
              <w:bottom w:val="single" w:sz="4" w:space="0" w:color="000000"/>
              <w:right w:val="single" w:sz="4" w:space="0" w:color="000000"/>
            </w:tcBorders>
          </w:tcPr>
          <w:p w14:paraId="6C12E7D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Avvio dei primi corsi di recupero in primavera 2024</w:t>
            </w:r>
          </w:p>
          <w:p w14:paraId="2C561EEB"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Messa a sistema dei punti 1-3 sopra dall’anno accademico 2024/25</w:t>
            </w:r>
          </w:p>
        </w:tc>
      </w:tr>
    </w:tbl>
    <w:p w14:paraId="6253759E" w14:textId="77777777" w:rsidR="00FE32AA" w:rsidRPr="00BD4527" w:rsidRDefault="00FE32AA">
      <w:pPr>
        <w:jc w:val="both"/>
        <w:rPr>
          <w:rFonts w:ascii="Verdana" w:eastAsia="Verdana" w:hAnsi="Verdana" w:cs="Verdana"/>
          <w:i/>
          <w:sz w:val="20"/>
          <w:szCs w:val="20"/>
          <w:lang w:val="it-IT"/>
        </w:rPr>
      </w:pPr>
    </w:p>
    <w:p w14:paraId="36D416ED" w14:textId="77777777" w:rsidR="00FE32AA" w:rsidRPr="00BD4527" w:rsidRDefault="00FE32AA">
      <w:pPr>
        <w:jc w:val="both"/>
        <w:rPr>
          <w:rFonts w:ascii="Verdana" w:eastAsia="Verdana" w:hAnsi="Verdana" w:cs="Verdana"/>
          <w:i/>
          <w:sz w:val="20"/>
          <w:szCs w:val="20"/>
          <w:lang w:val="it-IT"/>
        </w:rPr>
      </w:pPr>
    </w:p>
    <w:tbl>
      <w:tblPr>
        <w:tblStyle w:val="aff2"/>
        <w:tblW w:w="9923" w:type="dxa"/>
        <w:tblBorders>
          <w:top w:val="nil"/>
          <w:left w:val="nil"/>
          <w:bottom w:val="nil"/>
          <w:right w:val="nil"/>
          <w:insideH w:val="nil"/>
          <w:insideV w:val="nil"/>
        </w:tblBorders>
        <w:tblLayout w:type="fixed"/>
        <w:tblLook w:val="0400" w:firstRow="0" w:lastRow="0" w:firstColumn="0" w:lastColumn="0" w:noHBand="0" w:noVBand="1"/>
      </w:tblPr>
      <w:tblGrid>
        <w:gridCol w:w="2001"/>
        <w:gridCol w:w="7922"/>
      </w:tblGrid>
      <w:tr w:rsidR="00FE32AA" w:rsidRPr="00003864" w14:paraId="3B757489" w14:textId="77777777">
        <w:tc>
          <w:tcPr>
            <w:tcW w:w="2001" w:type="dxa"/>
            <w:tcBorders>
              <w:top w:val="single" w:sz="4" w:space="0" w:color="000000"/>
              <w:bottom w:val="single" w:sz="4" w:space="0" w:color="000000"/>
            </w:tcBorders>
          </w:tcPr>
          <w:p w14:paraId="0180447D"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3</w:t>
            </w:r>
          </w:p>
        </w:tc>
        <w:tc>
          <w:tcPr>
            <w:tcW w:w="7922" w:type="dxa"/>
            <w:tcBorders>
              <w:top w:val="single" w:sz="4" w:space="0" w:color="000000"/>
              <w:bottom w:val="single" w:sz="4" w:space="0" w:color="000000"/>
            </w:tcBorders>
          </w:tcPr>
          <w:p w14:paraId="30D02057"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D.CDS.2/n. 3 / Potenziamento attività di gruppo e occasioni di interattività tra studenti </w:t>
            </w:r>
          </w:p>
        </w:tc>
      </w:tr>
      <w:tr w:rsidR="00FE32AA" w:rsidRPr="00003864" w14:paraId="0C0772A2" w14:textId="77777777">
        <w:tc>
          <w:tcPr>
            <w:tcW w:w="2001" w:type="dxa"/>
            <w:tcBorders>
              <w:top w:val="single" w:sz="4" w:space="0" w:color="000000"/>
              <w:left w:val="single" w:sz="4" w:space="0" w:color="000000"/>
              <w:bottom w:val="single" w:sz="4" w:space="0" w:color="000000"/>
              <w:right w:val="single" w:sz="4" w:space="0" w:color="000000"/>
            </w:tcBorders>
          </w:tcPr>
          <w:p w14:paraId="24048353"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22" w:type="dxa"/>
            <w:tcBorders>
              <w:top w:val="single" w:sz="4" w:space="0" w:color="000000"/>
              <w:left w:val="single" w:sz="4" w:space="0" w:color="000000"/>
              <w:bottom w:val="single" w:sz="4" w:space="0" w:color="000000"/>
              <w:right w:val="single" w:sz="4" w:space="0" w:color="000000"/>
            </w:tcBorders>
          </w:tcPr>
          <w:p w14:paraId="5C2ED753"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Si ravvisa un’area di miglioramento nel livello di interazione tra studenti nel corso del loro percorso formativo. Si ritiene, anche su indicazione dei rappresentanti degli studenti, che la cooperazione tra studenti possa rappresentare uno strumento importante per massimizzare la resa del loro percorso sotto il profilo didattico, culturale e umano. Si ritiene quindi utile potenziare, attraverso opportune iniziative, il coinvolgimento degli studenti in attività e discussioni di gruppo. </w:t>
            </w:r>
          </w:p>
        </w:tc>
      </w:tr>
      <w:tr w:rsidR="00FE32AA" w14:paraId="2F7368A7" w14:textId="77777777">
        <w:tc>
          <w:tcPr>
            <w:tcW w:w="2001" w:type="dxa"/>
            <w:tcBorders>
              <w:top w:val="single" w:sz="4" w:space="0" w:color="000000"/>
              <w:left w:val="single" w:sz="4" w:space="0" w:color="000000"/>
              <w:bottom w:val="single" w:sz="4" w:space="0" w:color="000000"/>
              <w:right w:val="single" w:sz="4" w:space="0" w:color="000000"/>
            </w:tcBorders>
          </w:tcPr>
          <w:p w14:paraId="14C55E69"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72C3A667" w14:textId="77777777" w:rsidR="00FE32AA" w:rsidRPr="00BD4527" w:rsidRDefault="00212801">
            <w:pPr>
              <w:widowControl w:val="0"/>
              <w:spacing w:line="192" w:lineRule="auto"/>
              <w:jc w:val="left"/>
              <w:rPr>
                <w:rFonts w:ascii="Verdana" w:eastAsia="Verdana" w:hAnsi="Verdana" w:cs="Verdana"/>
                <w:i/>
                <w:sz w:val="18"/>
                <w:szCs w:val="18"/>
                <w:lang w:val="it-IT"/>
              </w:rPr>
            </w:pPr>
            <w:r w:rsidRPr="00BD4527">
              <w:rPr>
                <w:rFonts w:ascii="Verdana" w:eastAsia="Verdana" w:hAnsi="Verdana" w:cs="Verdana"/>
                <w:i/>
                <w:sz w:val="18"/>
                <w:szCs w:val="18"/>
                <w:lang w:val="it-IT"/>
              </w:rPr>
              <w:t xml:space="preserve">Discussione in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delle migliori modalità per favorire un potenziamento delle interazioni tra studenti.</w:t>
            </w:r>
          </w:p>
          <w:p w14:paraId="56D3A977" w14:textId="77777777" w:rsidR="00FE32AA" w:rsidRDefault="00212801">
            <w:pPr>
              <w:widowControl w:val="0"/>
              <w:spacing w:line="192" w:lineRule="auto"/>
              <w:jc w:val="left"/>
              <w:rPr>
                <w:rFonts w:ascii="Verdana" w:eastAsia="Verdana" w:hAnsi="Verdana" w:cs="Verdana"/>
                <w:i/>
                <w:sz w:val="18"/>
                <w:szCs w:val="18"/>
              </w:rPr>
            </w:pPr>
            <w:proofErr w:type="spellStart"/>
            <w:r>
              <w:rPr>
                <w:rFonts w:ascii="Verdana" w:eastAsia="Verdana" w:hAnsi="Verdana" w:cs="Verdana"/>
                <w:i/>
                <w:sz w:val="18"/>
                <w:szCs w:val="18"/>
              </w:rPr>
              <w:t>Possibili</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azioni</w:t>
            </w:r>
            <w:proofErr w:type="spellEnd"/>
            <w:r>
              <w:rPr>
                <w:rFonts w:ascii="Verdana" w:eastAsia="Verdana" w:hAnsi="Verdana" w:cs="Verdana"/>
                <w:i/>
                <w:sz w:val="18"/>
                <w:szCs w:val="18"/>
              </w:rPr>
              <w:t xml:space="preserve"> da </w:t>
            </w:r>
            <w:proofErr w:type="spellStart"/>
            <w:r>
              <w:rPr>
                <w:rFonts w:ascii="Verdana" w:eastAsia="Verdana" w:hAnsi="Verdana" w:cs="Verdana"/>
                <w:i/>
                <w:sz w:val="18"/>
                <w:szCs w:val="18"/>
              </w:rPr>
              <w:t>intraprendere</w:t>
            </w:r>
            <w:proofErr w:type="spellEnd"/>
            <w:r>
              <w:rPr>
                <w:rFonts w:ascii="Verdana" w:eastAsia="Verdana" w:hAnsi="Verdana" w:cs="Verdana"/>
                <w:i/>
                <w:sz w:val="18"/>
                <w:szCs w:val="18"/>
              </w:rPr>
              <w:t>:</w:t>
            </w:r>
          </w:p>
          <w:p w14:paraId="11191160" w14:textId="77777777" w:rsidR="00FE32AA" w:rsidRPr="00BD4527" w:rsidRDefault="00212801">
            <w:pPr>
              <w:widowControl w:val="0"/>
              <w:numPr>
                <w:ilvl w:val="0"/>
                <w:numId w:val="33"/>
              </w:numPr>
              <w:spacing w:line="192" w:lineRule="auto"/>
              <w:jc w:val="left"/>
              <w:rPr>
                <w:rFonts w:ascii="Verdana" w:eastAsia="Verdana" w:hAnsi="Verdana" w:cs="Verdana"/>
                <w:i/>
                <w:sz w:val="18"/>
                <w:szCs w:val="18"/>
                <w:lang w:val="it-IT"/>
              </w:rPr>
            </w:pPr>
            <w:r w:rsidRPr="00BD4527">
              <w:rPr>
                <w:rFonts w:ascii="Verdana" w:eastAsia="Verdana" w:hAnsi="Verdana" w:cs="Verdana"/>
                <w:i/>
                <w:sz w:val="18"/>
                <w:szCs w:val="18"/>
                <w:lang w:val="it-IT"/>
              </w:rPr>
              <w:t>attività di gruppo strutturate durante i corsi</w:t>
            </w:r>
          </w:p>
          <w:p w14:paraId="09BC4CDF" w14:textId="77777777" w:rsidR="00FE32AA" w:rsidRPr="00BD4527" w:rsidRDefault="00212801">
            <w:pPr>
              <w:widowControl w:val="0"/>
              <w:numPr>
                <w:ilvl w:val="0"/>
                <w:numId w:val="33"/>
              </w:numPr>
              <w:spacing w:line="192" w:lineRule="auto"/>
              <w:jc w:val="left"/>
              <w:rPr>
                <w:rFonts w:ascii="Verdana" w:eastAsia="Verdana" w:hAnsi="Verdana" w:cs="Verdana"/>
                <w:i/>
                <w:sz w:val="18"/>
                <w:szCs w:val="18"/>
                <w:lang w:val="it-IT"/>
              </w:rPr>
            </w:pPr>
            <w:r w:rsidRPr="00BD4527">
              <w:rPr>
                <w:rFonts w:ascii="Verdana" w:eastAsia="Verdana" w:hAnsi="Verdana" w:cs="Verdana"/>
                <w:i/>
                <w:sz w:val="18"/>
                <w:szCs w:val="18"/>
                <w:lang w:val="it-IT"/>
              </w:rPr>
              <w:t xml:space="preserve">incontro annuale di tutti gli studenti di ciascun </w:t>
            </w:r>
            <w:proofErr w:type="spellStart"/>
            <w:r w:rsidRPr="00BD4527">
              <w:rPr>
                <w:rFonts w:ascii="Verdana" w:eastAsia="Verdana" w:hAnsi="Verdana" w:cs="Verdana"/>
                <w:i/>
                <w:sz w:val="18"/>
                <w:szCs w:val="18"/>
                <w:lang w:val="it-IT"/>
              </w:rPr>
              <w:t>CdS</w:t>
            </w:r>
            <w:proofErr w:type="spellEnd"/>
          </w:p>
          <w:p w14:paraId="17DDB4F2" w14:textId="77777777" w:rsidR="00FE32AA" w:rsidRDefault="00212801">
            <w:pPr>
              <w:widowControl w:val="0"/>
              <w:numPr>
                <w:ilvl w:val="0"/>
                <w:numId w:val="33"/>
              </w:numPr>
              <w:spacing w:line="192" w:lineRule="auto"/>
              <w:jc w:val="left"/>
              <w:rPr>
                <w:rFonts w:ascii="Verdana" w:eastAsia="Verdana" w:hAnsi="Verdana" w:cs="Verdana"/>
                <w:i/>
                <w:sz w:val="18"/>
                <w:szCs w:val="18"/>
              </w:rPr>
            </w:pPr>
            <w:proofErr w:type="spellStart"/>
            <w:r>
              <w:rPr>
                <w:rFonts w:ascii="Verdana" w:eastAsia="Verdana" w:hAnsi="Verdana" w:cs="Verdana"/>
                <w:i/>
                <w:sz w:val="18"/>
                <w:szCs w:val="18"/>
              </w:rPr>
              <w:t>potenziamento</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dei</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Biosaturdays</w:t>
            </w:r>
            <w:proofErr w:type="spellEnd"/>
            <w:r>
              <w:rPr>
                <w:rFonts w:ascii="Verdana" w:eastAsia="Verdana" w:hAnsi="Verdana" w:cs="Verdana"/>
                <w:i/>
                <w:sz w:val="18"/>
                <w:szCs w:val="18"/>
              </w:rPr>
              <w:t xml:space="preserve"> </w:t>
            </w:r>
          </w:p>
        </w:tc>
      </w:tr>
      <w:tr w:rsidR="00FE32AA" w:rsidRPr="00003864" w14:paraId="2E039898" w14:textId="77777777">
        <w:tc>
          <w:tcPr>
            <w:tcW w:w="2001" w:type="dxa"/>
            <w:tcBorders>
              <w:top w:val="single" w:sz="4" w:space="0" w:color="000000"/>
              <w:left w:val="single" w:sz="4" w:space="0" w:color="000000"/>
              <w:bottom w:val="single" w:sz="4" w:space="0" w:color="000000"/>
              <w:right w:val="single" w:sz="4" w:space="0" w:color="000000"/>
            </w:tcBorders>
          </w:tcPr>
          <w:p w14:paraId="7982A61B"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242B590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Partecipazione a eventi extracurricolari organizzati dal </w:t>
            </w:r>
            <w:proofErr w:type="spellStart"/>
            <w:r w:rsidRPr="00BD4527">
              <w:rPr>
                <w:rFonts w:ascii="Verdana" w:eastAsia="Verdana" w:hAnsi="Verdana" w:cs="Verdana"/>
                <w:i/>
                <w:sz w:val="18"/>
                <w:szCs w:val="18"/>
                <w:lang w:val="it-IT"/>
              </w:rPr>
              <w:t>CdS</w:t>
            </w:r>
            <w:proofErr w:type="spellEnd"/>
          </w:p>
        </w:tc>
      </w:tr>
      <w:tr w:rsidR="00FE32AA" w:rsidRPr="00003864" w14:paraId="533DB0C1" w14:textId="77777777">
        <w:tc>
          <w:tcPr>
            <w:tcW w:w="2001" w:type="dxa"/>
            <w:tcBorders>
              <w:top w:val="single" w:sz="4" w:space="0" w:color="000000"/>
              <w:left w:val="single" w:sz="4" w:space="0" w:color="000000"/>
              <w:bottom w:val="single" w:sz="4" w:space="0" w:color="000000"/>
              <w:right w:val="single" w:sz="4" w:space="0" w:color="000000"/>
            </w:tcBorders>
          </w:tcPr>
          <w:p w14:paraId="5B01CF64"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6F7E16CD"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Presidente di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in cooperazione con tutti i docenti e i rappresentanti degli studenti</w:t>
            </w:r>
          </w:p>
        </w:tc>
      </w:tr>
      <w:tr w:rsidR="00FE32AA" w:rsidRPr="00003864" w14:paraId="552334F6" w14:textId="77777777">
        <w:tc>
          <w:tcPr>
            <w:tcW w:w="2001" w:type="dxa"/>
            <w:tcBorders>
              <w:top w:val="single" w:sz="4" w:space="0" w:color="000000"/>
              <w:left w:val="single" w:sz="4" w:space="0" w:color="000000"/>
              <w:bottom w:val="single" w:sz="4" w:space="0" w:color="000000"/>
              <w:right w:val="single" w:sz="4" w:space="0" w:color="000000"/>
            </w:tcBorders>
          </w:tcPr>
          <w:p w14:paraId="00B2C6BE"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657F0657"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Personale della Scuola per l’organizzazione di eventi </w:t>
            </w:r>
          </w:p>
        </w:tc>
      </w:tr>
      <w:tr w:rsidR="00FE32AA" w14:paraId="21D56C36" w14:textId="77777777">
        <w:tc>
          <w:tcPr>
            <w:tcW w:w="2001" w:type="dxa"/>
            <w:tcBorders>
              <w:top w:val="single" w:sz="4" w:space="0" w:color="000000"/>
              <w:left w:val="single" w:sz="4" w:space="0" w:color="000000"/>
              <w:bottom w:val="single" w:sz="4" w:space="0" w:color="000000"/>
              <w:right w:val="single" w:sz="4" w:space="0" w:color="000000"/>
            </w:tcBorders>
          </w:tcPr>
          <w:p w14:paraId="42B3A240"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7922" w:type="dxa"/>
            <w:tcBorders>
              <w:top w:val="single" w:sz="4" w:space="0" w:color="000000"/>
              <w:left w:val="single" w:sz="4" w:space="0" w:color="000000"/>
              <w:bottom w:val="single" w:sz="4" w:space="0" w:color="000000"/>
              <w:right w:val="single" w:sz="4" w:space="0" w:color="000000"/>
            </w:tcBorders>
          </w:tcPr>
          <w:p w14:paraId="006445C6" w14:textId="77777777" w:rsidR="00FE32AA" w:rsidRDefault="00212801">
            <w:pPr>
              <w:jc w:val="both"/>
              <w:rPr>
                <w:rFonts w:ascii="Verdana" w:eastAsia="Verdana" w:hAnsi="Verdana" w:cs="Verdana"/>
                <w:i/>
                <w:sz w:val="18"/>
                <w:szCs w:val="18"/>
              </w:rPr>
            </w:pPr>
            <w:r>
              <w:rPr>
                <w:rFonts w:ascii="Verdana" w:eastAsia="Verdana" w:hAnsi="Verdana" w:cs="Verdana"/>
                <w:i/>
                <w:sz w:val="18"/>
                <w:szCs w:val="18"/>
              </w:rPr>
              <w:t>Anno 2025</w:t>
            </w:r>
          </w:p>
        </w:tc>
      </w:tr>
    </w:tbl>
    <w:p w14:paraId="13A51EB3" w14:textId="77777777" w:rsidR="00FE32AA" w:rsidRDefault="00FE32AA">
      <w:pPr>
        <w:jc w:val="both"/>
        <w:rPr>
          <w:rFonts w:ascii="Verdana" w:eastAsia="Verdana" w:hAnsi="Verdana" w:cs="Verdana"/>
          <w:i/>
          <w:sz w:val="20"/>
          <w:szCs w:val="20"/>
        </w:rPr>
      </w:pPr>
    </w:p>
    <w:p w14:paraId="62BB51EC" w14:textId="77777777" w:rsidR="0076333A" w:rsidRDefault="0076333A">
      <w:pPr>
        <w:jc w:val="both"/>
        <w:rPr>
          <w:rFonts w:ascii="Verdana" w:eastAsia="Verdana" w:hAnsi="Verdana" w:cs="Verdana"/>
          <w:i/>
          <w:sz w:val="20"/>
          <w:szCs w:val="20"/>
        </w:rPr>
      </w:pPr>
    </w:p>
    <w:tbl>
      <w:tblPr>
        <w:tblStyle w:val="aff3"/>
        <w:tblW w:w="9923" w:type="dxa"/>
        <w:tblBorders>
          <w:top w:val="nil"/>
          <w:left w:val="nil"/>
          <w:bottom w:val="nil"/>
          <w:right w:val="nil"/>
          <w:insideH w:val="nil"/>
          <w:insideV w:val="nil"/>
        </w:tblBorders>
        <w:tblLayout w:type="fixed"/>
        <w:tblLook w:val="0400" w:firstRow="0" w:lastRow="0" w:firstColumn="0" w:lastColumn="0" w:noHBand="0" w:noVBand="1"/>
      </w:tblPr>
      <w:tblGrid>
        <w:gridCol w:w="2001"/>
        <w:gridCol w:w="7922"/>
      </w:tblGrid>
      <w:tr w:rsidR="00FE32AA" w:rsidRPr="00003864" w14:paraId="600EE974" w14:textId="77777777">
        <w:tc>
          <w:tcPr>
            <w:tcW w:w="2001" w:type="dxa"/>
            <w:tcBorders>
              <w:top w:val="single" w:sz="4" w:space="0" w:color="000000"/>
              <w:bottom w:val="single" w:sz="4" w:space="0" w:color="000000"/>
            </w:tcBorders>
          </w:tcPr>
          <w:p w14:paraId="0E580973"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4</w:t>
            </w:r>
          </w:p>
        </w:tc>
        <w:tc>
          <w:tcPr>
            <w:tcW w:w="7922" w:type="dxa"/>
            <w:tcBorders>
              <w:top w:val="single" w:sz="4" w:space="0" w:color="000000"/>
              <w:bottom w:val="single" w:sz="4" w:space="0" w:color="000000"/>
            </w:tcBorders>
          </w:tcPr>
          <w:p w14:paraId="626F39F2"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D.CDS.2/n. 4 / Facilitazione scelta corsi in Erasmus convalidabili</w:t>
            </w:r>
          </w:p>
        </w:tc>
      </w:tr>
      <w:tr w:rsidR="00FE32AA" w:rsidRPr="00003864" w14:paraId="73840ECE" w14:textId="77777777">
        <w:tc>
          <w:tcPr>
            <w:tcW w:w="2001" w:type="dxa"/>
            <w:tcBorders>
              <w:top w:val="single" w:sz="4" w:space="0" w:color="000000"/>
              <w:left w:val="single" w:sz="4" w:space="0" w:color="000000"/>
              <w:bottom w:val="single" w:sz="4" w:space="0" w:color="000000"/>
              <w:right w:val="single" w:sz="4" w:space="0" w:color="000000"/>
            </w:tcBorders>
          </w:tcPr>
          <w:p w14:paraId="371F009A"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7922" w:type="dxa"/>
            <w:tcBorders>
              <w:top w:val="single" w:sz="4" w:space="0" w:color="000000"/>
              <w:left w:val="single" w:sz="4" w:space="0" w:color="000000"/>
              <w:bottom w:val="single" w:sz="4" w:space="0" w:color="000000"/>
              <w:right w:val="single" w:sz="4" w:space="0" w:color="000000"/>
            </w:tcBorders>
          </w:tcPr>
          <w:p w14:paraId="3B66D848" w14:textId="77777777" w:rsidR="00FE32AA" w:rsidRPr="00BD4527" w:rsidRDefault="00212801">
            <w:pPr>
              <w:jc w:val="left"/>
              <w:rPr>
                <w:rFonts w:ascii="Verdana" w:eastAsia="Verdana" w:hAnsi="Verdana" w:cs="Verdana"/>
                <w:i/>
                <w:sz w:val="18"/>
                <w:szCs w:val="18"/>
                <w:lang w:val="it-IT"/>
              </w:rPr>
            </w:pPr>
            <w:r w:rsidRPr="00BD4527">
              <w:rPr>
                <w:rFonts w:ascii="Verdana" w:eastAsia="Verdana" w:hAnsi="Verdana" w:cs="Verdana"/>
                <w:i/>
                <w:sz w:val="20"/>
                <w:szCs w:val="20"/>
                <w:lang w:val="it-IT"/>
              </w:rPr>
              <w:t xml:space="preserve">Difficoltà ad orientarsi nei diversi siti delle sedi estere per individuare corsi che siano di loro interessi e compatibili con il percorso formativo di Scienze Biologiche in </w:t>
            </w:r>
            <w:proofErr w:type="spellStart"/>
            <w:r w:rsidRPr="00BD4527">
              <w:rPr>
                <w:rFonts w:ascii="Verdana" w:eastAsia="Verdana" w:hAnsi="Verdana" w:cs="Verdana"/>
                <w:i/>
                <w:sz w:val="20"/>
                <w:szCs w:val="20"/>
                <w:lang w:val="it-IT"/>
              </w:rPr>
              <w:t>Unifi</w:t>
            </w:r>
            <w:proofErr w:type="spellEnd"/>
          </w:p>
        </w:tc>
      </w:tr>
      <w:tr w:rsidR="00FE32AA" w:rsidRPr="00003864" w14:paraId="105C9BA3" w14:textId="77777777">
        <w:tc>
          <w:tcPr>
            <w:tcW w:w="2001" w:type="dxa"/>
            <w:tcBorders>
              <w:top w:val="single" w:sz="4" w:space="0" w:color="000000"/>
              <w:left w:val="single" w:sz="4" w:space="0" w:color="000000"/>
              <w:bottom w:val="single" w:sz="4" w:space="0" w:color="000000"/>
              <w:right w:val="single" w:sz="4" w:space="0" w:color="000000"/>
            </w:tcBorders>
          </w:tcPr>
          <w:p w14:paraId="2C38EE12"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1F11FE7C"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20"/>
                <w:szCs w:val="20"/>
                <w:lang w:val="it-IT"/>
              </w:rPr>
              <w:t>Creazione di "banche dati" con i principali esami convalidabili almeno per le sedi generalmente più richieste</w:t>
            </w:r>
          </w:p>
        </w:tc>
      </w:tr>
      <w:tr w:rsidR="00FE32AA" w:rsidRPr="00003864" w14:paraId="78F187B3" w14:textId="77777777">
        <w:tc>
          <w:tcPr>
            <w:tcW w:w="2001" w:type="dxa"/>
            <w:tcBorders>
              <w:top w:val="single" w:sz="4" w:space="0" w:color="000000"/>
              <w:left w:val="single" w:sz="4" w:space="0" w:color="000000"/>
              <w:bottom w:val="single" w:sz="4" w:space="0" w:color="000000"/>
              <w:right w:val="single" w:sz="4" w:space="0" w:color="000000"/>
            </w:tcBorders>
          </w:tcPr>
          <w:p w14:paraId="4BCB85B8"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59D5C4F3"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Indicatori SMA di internazionalizzazione (iC10-iC11)</w:t>
            </w:r>
          </w:p>
        </w:tc>
      </w:tr>
      <w:tr w:rsidR="00FE32AA" w:rsidRPr="00003864" w14:paraId="6F7CEE1A" w14:textId="77777777">
        <w:tc>
          <w:tcPr>
            <w:tcW w:w="2001" w:type="dxa"/>
            <w:tcBorders>
              <w:top w:val="single" w:sz="4" w:space="0" w:color="000000"/>
              <w:left w:val="single" w:sz="4" w:space="0" w:color="000000"/>
              <w:bottom w:val="single" w:sz="4" w:space="0" w:color="000000"/>
              <w:right w:val="single" w:sz="4" w:space="0" w:color="000000"/>
            </w:tcBorders>
          </w:tcPr>
          <w:p w14:paraId="64EFCDAB"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5EB20BD6"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Delegato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per Erasmus in uscita</w:t>
            </w:r>
          </w:p>
        </w:tc>
      </w:tr>
      <w:tr w:rsidR="00FE32AA" w14:paraId="0AB6D1EA" w14:textId="77777777">
        <w:tc>
          <w:tcPr>
            <w:tcW w:w="2001" w:type="dxa"/>
            <w:tcBorders>
              <w:top w:val="single" w:sz="4" w:space="0" w:color="000000"/>
              <w:left w:val="single" w:sz="4" w:space="0" w:color="000000"/>
              <w:bottom w:val="single" w:sz="4" w:space="0" w:color="000000"/>
              <w:right w:val="single" w:sz="4" w:space="0" w:color="000000"/>
            </w:tcBorders>
          </w:tcPr>
          <w:p w14:paraId="26C741B9"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7922" w:type="dxa"/>
            <w:tcBorders>
              <w:top w:val="single" w:sz="4" w:space="0" w:color="000000"/>
              <w:left w:val="single" w:sz="4" w:space="0" w:color="000000"/>
              <w:bottom w:val="single" w:sz="4" w:space="0" w:color="000000"/>
              <w:right w:val="single" w:sz="4" w:space="0" w:color="000000"/>
            </w:tcBorders>
          </w:tcPr>
          <w:p w14:paraId="45312DCC" w14:textId="77777777" w:rsidR="00FE32AA" w:rsidRDefault="00FE32AA">
            <w:pPr>
              <w:jc w:val="both"/>
              <w:rPr>
                <w:rFonts w:ascii="Verdana" w:eastAsia="Verdana" w:hAnsi="Verdana" w:cs="Verdana"/>
                <w:i/>
                <w:sz w:val="18"/>
                <w:szCs w:val="18"/>
              </w:rPr>
            </w:pPr>
          </w:p>
        </w:tc>
      </w:tr>
      <w:tr w:rsidR="00FE32AA" w14:paraId="48781F6D" w14:textId="77777777">
        <w:tc>
          <w:tcPr>
            <w:tcW w:w="2001" w:type="dxa"/>
            <w:tcBorders>
              <w:top w:val="single" w:sz="4" w:space="0" w:color="000000"/>
              <w:left w:val="single" w:sz="4" w:space="0" w:color="000000"/>
              <w:bottom w:val="single" w:sz="4" w:space="0" w:color="000000"/>
              <w:right w:val="single" w:sz="4" w:space="0" w:color="000000"/>
            </w:tcBorders>
          </w:tcPr>
          <w:p w14:paraId="229FB994"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lastRenderedPageBreak/>
              <w:t>Tempi di esecuzione e scadenze</w:t>
            </w:r>
          </w:p>
        </w:tc>
        <w:tc>
          <w:tcPr>
            <w:tcW w:w="7922" w:type="dxa"/>
            <w:tcBorders>
              <w:top w:val="single" w:sz="4" w:space="0" w:color="000000"/>
              <w:left w:val="single" w:sz="4" w:space="0" w:color="000000"/>
              <w:bottom w:val="single" w:sz="4" w:space="0" w:color="000000"/>
              <w:right w:val="single" w:sz="4" w:space="0" w:color="000000"/>
            </w:tcBorders>
          </w:tcPr>
          <w:p w14:paraId="649F25C0" w14:textId="77777777"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Dicembre</w:t>
            </w:r>
            <w:proofErr w:type="spellEnd"/>
            <w:r>
              <w:rPr>
                <w:rFonts w:ascii="Verdana" w:eastAsia="Verdana" w:hAnsi="Verdana" w:cs="Verdana"/>
                <w:i/>
                <w:sz w:val="18"/>
                <w:szCs w:val="18"/>
              </w:rPr>
              <w:t xml:space="preserve"> 2024</w:t>
            </w:r>
          </w:p>
        </w:tc>
      </w:tr>
    </w:tbl>
    <w:p w14:paraId="435A68EC" w14:textId="77777777" w:rsidR="00FE32AA" w:rsidRDefault="00FE32AA">
      <w:pPr>
        <w:jc w:val="both"/>
        <w:rPr>
          <w:rFonts w:ascii="Verdana" w:eastAsia="Verdana" w:hAnsi="Verdana" w:cs="Verdana"/>
          <w:i/>
          <w:sz w:val="20"/>
          <w:szCs w:val="20"/>
        </w:rPr>
      </w:pPr>
    </w:p>
    <w:p w14:paraId="7E77F4C8" w14:textId="77777777" w:rsidR="00FE32AA" w:rsidRDefault="00FE32AA">
      <w:pPr>
        <w:jc w:val="both"/>
        <w:rPr>
          <w:rFonts w:ascii="Verdana" w:eastAsia="Verdana" w:hAnsi="Verdana" w:cs="Verdana"/>
          <w:i/>
          <w:color w:val="0070C0"/>
          <w:sz w:val="32"/>
          <w:szCs w:val="32"/>
        </w:rPr>
      </w:pPr>
    </w:p>
    <w:p w14:paraId="5AF68EB2" w14:textId="77777777" w:rsidR="00FE32AA" w:rsidRDefault="00FE32AA">
      <w:pPr>
        <w:jc w:val="both"/>
        <w:rPr>
          <w:rFonts w:ascii="Verdana" w:eastAsia="Verdana" w:hAnsi="Verdana" w:cs="Verdana"/>
          <w:i/>
          <w:color w:val="0070C0"/>
          <w:sz w:val="32"/>
          <w:szCs w:val="32"/>
        </w:rPr>
      </w:pPr>
    </w:p>
    <w:p w14:paraId="3FCD2E30" w14:textId="3552B25D" w:rsidR="0076333A" w:rsidRDefault="0076333A">
      <w:pPr>
        <w:rPr>
          <w:rFonts w:ascii="Verdana" w:eastAsia="Verdana" w:hAnsi="Verdana" w:cs="Verdana"/>
          <w:i/>
          <w:color w:val="0070C0"/>
          <w:sz w:val="32"/>
          <w:szCs w:val="32"/>
        </w:rPr>
      </w:pPr>
      <w:r>
        <w:rPr>
          <w:rFonts w:ascii="Verdana" w:eastAsia="Verdana" w:hAnsi="Verdana" w:cs="Verdana"/>
          <w:i/>
          <w:color w:val="0070C0"/>
          <w:sz w:val="32"/>
          <w:szCs w:val="32"/>
        </w:rPr>
        <w:br w:type="page"/>
      </w:r>
    </w:p>
    <w:p w14:paraId="40916CA8" w14:textId="77777777" w:rsidR="00FE32AA" w:rsidRDefault="00FE32AA">
      <w:pPr>
        <w:jc w:val="both"/>
        <w:rPr>
          <w:rFonts w:ascii="Verdana" w:eastAsia="Verdana" w:hAnsi="Verdana" w:cs="Verdana"/>
          <w:i/>
          <w:color w:val="0070C0"/>
          <w:sz w:val="32"/>
          <w:szCs w:val="32"/>
        </w:rPr>
      </w:pPr>
    </w:p>
    <w:tbl>
      <w:tblPr>
        <w:tblStyle w:val="aff4"/>
        <w:tblW w:w="992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1458"/>
        <w:gridCol w:w="1187"/>
        <w:gridCol w:w="6399"/>
      </w:tblGrid>
      <w:tr w:rsidR="00FE32AA" w:rsidRPr="00003864" w14:paraId="2029C54C" w14:textId="77777777">
        <w:tc>
          <w:tcPr>
            <w:tcW w:w="9923" w:type="dxa"/>
            <w:gridSpan w:val="4"/>
            <w:shd w:val="clear" w:color="auto" w:fill="DBE5F1"/>
          </w:tcPr>
          <w:p w14:paraId="3D71B404" w14:textId="77777777" w:rsidR="00FE32AA" w:rsidRPr="00BD4527" w:rsidRDefault="00212801">
            <w:pPr>
              <w:rPr>
                <w:rFonts w:ascii="Verdana" w:eastAsia="Verdana" w:hAnsi="Verdana" w:cs="Verdana"/>
                <w:b/>
                <w:lang w:val="it-IT"/>
              </w:rPr>
            </w:pPr>
            <w:r w:rsidRPr="00BD4527">
              <w:rPr>
                <w:rFonts w:ascii="Verdana" w:eastAsia="Verdana" w:hAnsi="Verdana" w:cs="Verdana"/>
                <w:b/>
                <w:lang w:val="it-IT"/>
              </w:rPr>
              <w:t xml:space="preserve">D.CdS.3 – </w:t>
            </w:r>
            <w:r w:rsidRPr="00BD4527">
              <w:rPr>
                <w:rFonts w:ascii="Verdana" w:eastAsia="Verdana" w:hAnsi="Verdana" w:cs="Verdana"/>
                <w:b/>
                <w:sz w:val="22"/>
                <w:szCs w:val="22"/>
                <w:lang w:val="it-IT"/>
              </w:rPr>
              <w:t>GESTIONE DELLE RISORSE DEL CDS</w:t>
            </w:r>
          </w:p>
          <w:p w14:paraId="4E13C95B" w14:textId="77777777" w:rsidR="00FE32AA" w:rsidRPr="00BD4527" w:rsidRDefault="00FE32AA">
            <w:pPr>
              <w:jc w:val="center"/>
              <w:rPr>
                <w:rFonts w:ascii="Verdana" w:eastAsia="Verdana" w:hAnsi="Verdana" w:cs="Verdana"/>
                <w:i/>
                <w:sz w:val="28"/>
                <w:szCs w:val="28"/>
                <w:lang w:val="it-IT"/>
              </w:rPr>
            </w:pPr>
          </w:p>
          <w:p w14:paraId="682081F8" w14:textId="77777777" w:rsidR="00FE32AA" w:rsidRPr="00BD4527" w:rsidRDefault="00212801">
            <w:pPr>
              <w:jc w:val="both"/>
              <w:rPr>
                <w:rFonts w:ascii="Verdana" w:eastAsia="Verdana" w:hAnsi="Verdana" w:cs="Verdana"/>
                <w:b/>
                <w:sz w:val="18"/>
                <w:szCs w:val="18"/>
                <w:lang w:val="it-IT"/>
              </w:rPr>
            </w:pPr>
            <w:r w:rsidRPr="00BD4527">
              <w:rPr>
                <w:rFonts w:ascii="Verdana" w:eastAsia="Verdana" w:hAnsi="Verdana" w:cs="Verdana"/>
                <w:sz w:val="18"/>
                <w:szCs w:val="18"/>
                <w:lang w:val="it-IT"/>
              </w:rPr>
              <w:t xml:space="preserve">La gestione delle risorse del </w:t>
            </w:r>
            <w:proofErr w:type="spellStart"/>
            <w:r w:rsidRPr="00BD4527">
              <w:rPr>
                <w:rFonts w:ascii="Verdana" w:eastAsia="Verdana" w:hAnsi="Verdana" w:cs="Verdana"/>
                <w:sz w:val="18"/>
                <w:szCs w:val="18"/>
                <w:lang w:val="it-IT"/>
              </w:rPr>
              <w:t>CdS</w:t>
            </w:r>
            <w:proofErr w:type="spellEnd"/>
            <w:r w:rsidRPr="00BD4527">
              <w:rPr>
                <w:rFonts w:ascii="Verdana" w:eastAsia="Verdana" w:hAnsi="Verdana" w:cs="Verdana"/>
                <w:sz w:val="18"/>
                <w:szCs w:val="18"/>
                <w:lang w:val="it-IT"/>
              </w:rPr>
              <w:t xml:space="preserve"> fa riferimento al sotto-ambito D.CDS.3 il cui Obiettivo è: </w:t>
            </w:r>
            <w:r w:rsidRPr="00BD4527">
              <w:rPr>
                <w:rFonts w:ascii="Verdana" w:eastAsia="Verdana" w:hAnsi="Verdana" w:cs="Verdana"/>
                <w:sz w:val="18"/>
                <w:szCs w:val="18"/>
                <w:lang w:val="it-IT"/>
              </w:rPr>
              <w:br/>
            </w:r>
            <w:r w:rsidRPr="00BD4527">
              <w:rPr>
                <w:rFonts w:ascii="Verdana" w:eastAsia="Verdana" w:hAnsi="Verdana" w:cs="Verdana"/>
                <w:b/>
                <w:sz w:val="18"/>
                <w:szCs w:val="18"/>
                <w:lang w:val="it-IT"/>
              </w:rPr>
              <w:t xml:space="preserve">“Accertare che il </w:t>
            </w:r>
            <w:proofErr w:type="spellStart"/>
            <w:r w:rsidRPr="00BD4527">
              <w:rPr>
                <w:rFonts w:ascii="Verdana" w:eastAsia="Verdana" w:hAnsi="Verdana" w:cs="Verdana"/>
                <w:b/>
                <w:sz w:val="18"/>
                <w:szCs w:val="18"/>
                <w:lang w:val="it-IT"/>
              </w:rPr>
              <w:t>CdS</w:t>
            </w:r>
            <w:proofErr w:type="spellEnd"/>
            <w:r w:rsidRPr="00BD4527">
              <w:rPr>
                <w:rFonts w:ascii="Verdana" w:eastAsia="Verdana" w:hAnsi="Verdana" w:cs="Verdana"/>
                <w:b/>
                <w:sz w:val="18"/>
                <w:szCs w:val="18"/>
                <w:lang w:val="it-IT"/>
              </w:rPr>
              <w:t xml:space="preserve"> disponga di un’adeguata dotazione e qualificazione di personale docente, tutor e personale tecnico-amministrativo, usufruisca di strutture adatte alle esigenze didattiche e offra servizi funzionali e accessibili agli studenti”.</w:t>
            </w:r>
          </w:p>
          <w:p w14:paraId="42270619"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br/>
              <w:t>Si articola nei seguenti 2 Punti di Attenzione con i relativi Aspetti da Considerare.</w:t>
            </w:r>
          </w:p>
          <w:p w14:paraId="6E21C259" w14:textId="77777777" w:rsidR="00FE32AA" w:rsidRPr="00BD4527" w:rsidRDefault="00FE32AA">
            <w:pPr>
              <w:jc w:val="both"/>
              <w:rPr>
                <w:rFonts w:ascii="Verdana" w:eastAsia="Verdana" w:hAnsi="Verdana" w:cs="Verdana"/>
                <w:lang w:val="it-IT"/>
              </w:rPr>
            </w:pPr>
          </w:p>
        </w:tc>
      </w:tr>
      <w:tr w:rsidR="00FE32AA" w14:paraId="7A0A4363" w14:textId="77777777">
        <w:tc>
          <w:tcPr>
            <w:tcW w:w="8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D82BCE9"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Sotto </w:t>
            </w:r>
            <w:proofErr w:type="spellStart"/>
            <w:r>
              <w:rPr>
                <w:rFonts w:ascii="Verdana" w:eastAsia="Verdana" w:hAnsi="Verdana" w:cs="Verdana"/>
                <w:b/>
                <w:sz w:val="16"/>
                <w:szCs w:val="16"/>
              </w:rPr>
              <w:t>ambito</w:t>
            </w:r>
            <w:proofErr w:type="spellEnd"/>
          </w:p>
        </w:tc>
        <w:tc>
          <w:tcPr>
            <w:tcW w:w="145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B9641B7"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c>
          <w:tcPr>
            <w:tcW w:w="118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63C1C0"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Punto di </w:t>
            </w:r>
            <w:proofErr w:type="spellStart"/>
            <w:r>
              <w:rPr>
                <w:rFonts w:ascii="Verdana" w:eastAsia="Verdana" w:hAnsi="Verdana" w:cs="Verdana"/>
                <w:b/>
                <w:sz w:val="16"/>
                <w:szCs w:val="16"/>
              </w:rPr>
              <w:t>Attenzione</w:t>
            </w:r>
            <w:proofErr w:type="spellEnd"/>
          </w:p>
        </w:tc>
        <w:tc>
          <w:tcPr>
            <w:tcW w:w="639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40CCC67"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r>
      <w:tr w:rsidR="00FE32AA" w:rsidRPr="00003864" w14:paraId="3087F390" w14:textId="77777777">
        <w:tc>
          <w:tcPr>
            <w:tcW w:w="87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6C8211A"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D.CdS.3</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6AAD143"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Gestione delle risorse del </w:t>
            </w:r>
            <w:proofErr w:type="spellStart"/>
            <w:r w:rsidRPr="00BD4527">
              <w:rPr>
                <w:rFonts w:ascii="Verdana" w:eastAsia="Verdana" w:hAnsi="Verdana" w:cs="Verdana"/>
                <w:sz w:val="16"/>
                <w:szCs w:val="16"/>
                <w:lang w:val="it-IT"/>
              </w:rPr>
              <w:t>CdS</w:t>
            </w:r>
            <w:proofErr w:type="spellEnd"/>
          </w:p>
        </w:tc>
        <w:tc>
          <w:tcPr>
            <w:tcW w:w="1187" w:type="dxa"/>
            <w:tcBorders>
              <w:top w:val="single" w:sz="4" w:space="0" w:color="000000"/>
              <w:left w:val="single" w:sz="4" w:space="0" w:color="000000"/>
              <w:bottom w:val="single" w:sz="4" w:space="0" w:color="000000"/>
              <w:right w:val="single" w:sz="4" w:space="0" w:color="000000"/>
            </w:tcBorders>
            <w:shd w:val="clear" w:color="auto" w:fill="DBE5F1"/>
          </w:tcPr>
          <w:p w14:paraId="122AEA0F"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D.CdS.3.1</w:t>
            </w:r>
          </w:p>
        </w:tc>
        <w:tc>
          <w:tcPr>
            <w:tcW w:w="6399" w:type="dxa"/>
            <w:tcBorders>
              <w:top w:val="single" w:sz="4" w:space="0" w:color="000000"/>
              <w:left w:val="single" w:sz="4" w:space="0" w:color="000000"/>
              <w:bottom w:val="single" w:sz="4" w:space="0" w:color="000000"/>
              <w:right w:val="single" w:sz="4" w:space="0" w:color="000000"/>
            </w:tcBorders>
            <w:shd w:val="clear" w:color="auto" w:fill="DBE5F1"/>
          </w:tcPr>
          <w:p w14:paraId="1361F886" w14:textId="77777777" w:rsidR="00FE32AA" w:rsidRPr="00BD4527" w:rsidRDefault="00212801">
            <w:pPr>
              <w:pStyle w:val="Sottotitolo"/>
              <w:ind w:left="-100"/>
              <w:rPr>
                <w:rFonts w:ascii="Verdana" w:eastAsia="Verdana" w:hAnsi="Verdana" w:cs="Verdana"/>
                <w:color w:val="000000"/>
                <w:sz w:val="16"/>
                <w:szCs w:val="16"/>
                <w:lang w:val="it-IT"/>
              </w:rPr>
            </w:pPr>
            <w:r w:rsidRPr="00BD4527">
              <w:rPr>
                <w:rFonts w:ascii="Verdana" w:eastAsia="Verdana" w:hAnsi="Verdana" w:cs="Verdana"/>
                <w:color w:val="000000"/>
                <w:sz w:val="16"/>
                <w:szCs w:val="16"/>
                <w:lang w:val="it-IT"/>
              </w:rPr>
              <w:t xml:space="preserve">Dotazione e qualificazione del personale docente e dei tutor </w:t>
            </w:r>
          </w:p>
        </w:tc>
      </w:tr>
      <w:tr w:rsidR="00FE32AA" w:rsidRPr="00003864" w14:paraId="56698ACE" w14:textId="77777777">
        <w:tc>
          <w:tcPr>
            <w:tcW w:w="879" w:type="dxa"/>
            <w:vMerge/>
            <w:tcBorders>
              <w:top w:val="single" w:sz="4" w:space="0" w:color="000000"/>
              <w:left w:val="single" w:sz="4" w:space="0" w:color="000000"/>
              <w:bottom w:val="single" w:sz="4" w:space="0" w:color="000000"/>
              <w:right w:val="single" w:sz="4" w:space="0" w:color="000000"/>
            </w:tcBorders>
            <w:shd w:val="clear" w:color="auto" w:fill="DBE5F1"/>
          </w:tcPr>
          <w:p w14:paraId="6A97AEB5"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sz w:val="16"/>
                <w:szCs w:val="16"/>
                <w:lang w:val="it-IT"/>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DBE5F1"/>
          </w:tcPr>
          <w:p w14:paraId="581635F6"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sz w:val="16"/>
                <w:szCs w:val="16"/>
                <w:lang w:val="it-IT"/>
              </w:rPr>
            </w:pPr>
          </w:p>
        </w:tc>
        <w:tc>
          <w:tcPr>
            <w:tcW w:w="1187" w:type="dxa"/>
            <w:tcBorders>
              <w:top w:val="single" w:sz="4" w:space="0" w:color="000000"/>
              <w:left w:val="single" w:sz="4" w:space="0" w:color="000000"/>
              <w:bottom w:val="single" w:sz="4" w:space="0" w:color="000000"/>
              <w:right w:val="single" w:sz="4" w:space="0" w:color="000000"/>
            </w:tcBorders>
            <w:shd w:val="clear" w:color="auto" w:fill="DBE5F1"/>
          </w:tcPr>
          <w:p w14:paraId="672100E5"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D.CdS.3.2</w:t>
            </w:r>
          </w:p>
        </w:tc>
        <w:tc>
          <w:tcPr>
            <w:tcW w:w="6399" w:type="dxa"/>
            <w:tcBorders>
              <w:top w:val="single" w:sz="4" w:space="0" w:color="000000"/>
              <w:left w:val="single" w:sz="4" w:space="0" w:color="000000"/>
              <w:bottom w:val="single" w:sz="4" w:space="0" w:color="000000"/>
              <w:right w:val="single" w:sz="4" w:space="0" w:color="000000"/>
            </w:tcBorders>
            <w:shd w:val="clear" w:color="auto" w:fill="DBE5F1"/>
          </w:tcPr>
          <w:p w14:paraId="782C4BEC" w14:textId="77777777" w:rsidR="00FE32AA" w:rsidRPr="00BD4527" w:rsidRDefault="00212801">
            <w:pPr>
              <w:pStyle w:val="Sottotitolo"/>
              <w:ind w:left="-100"/>
              <w:rPr>
                <w:rFonts w:ascii="Verdana" w:eastAsia="Verdana" w:hAnsi="Verdana" w:cs="Verdana"/>
                <w:color w:val="000000"/>
                <w:sz w:val="16"/>
                <w:szCs w:val="16"/>
                <w:lang w:val="it-IT"/>
              </w:rPr>
            </w:pPr>
            <w:r w:rsidRPr="00BD4527">
              <w:rPr>
                <w:rFonts w:ascii="Verdana" w:eastAsia="Verdana" w:hAnsi="Verdana" w:cs="Verdana"/>
                <w:color w:val="000000"/>
                <w:sz w:val="16"/>
                <w:szCs w:val="16"/>
                <w:lang w:val="it-IT"/>
              </w:rPr>
              <w:t xml:space="preserve">Dotazione di personale, strutture e servizi di supporto alla didattica </w:t>
            </w:r>
          </w:p>
        </w:tc>
      </w:tr>
    </w:tbl>
    <w:p w14:paraId="29FED43C" w14:textId="77777777" w:rsidR="00FE32AA" w:rsidRPr="00BD4527" w:rsidRDefault="00FE32AA">
      <w:pPr>
        <w:rPr>
          <w:rFonts w:ascii="Verdana" w:eastAsia="Verdana" w:hAnsi="Verdana" w:cs="Verdana"/>
          <w:lang w:val="it-IT"/>
        </w:rPr>
      </w:pPr>
    </w:p>
    <w:tbl>
      <w:tblPr>
        <w:tblStyle w:val="aff5"/>
        <w:tblW w:w="991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8822"/>
      </w:tblGrid>
      <w:tr w:rsidR="00FE32AA" w:rsidRPr="00003864" w14:paraId="7FF2B78A" w14:textId="77777777">
        <w:tc>
          <w:tcPr>
            <w:tcW w:w="1096" w:type="dxa"/>
            <w:shd w:val="clear" w:color="auto" w:fill="D9D9D9"/>
            <w:vAlign w:val="center"/>
          </w:tcPr>
          <w:p w14:paraId="3020BBA5"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D.CdS.3</w:t>
            </w:r>
          </w:p>
        </w:tc>
        <w:tc>
          <w:tcPr>
            <w:tcW w:w="8822" w:type="dxa"/>
            <w:shd w:val="clear" w:color="auto" w:fill="D9D9D9"/>
            <w:vAlign w:val="center"/>
          </w:tcPr>
          <w:p w14:paraId="72CB651B" w14:textId="77777777" w:rsidR="00FE32AA" w:rsidRPr="00BD4527" w:rsidRDefault="00212801">
            <w:pPr>
              <w:jc w:val="center"/>
              <w:rPr>
                <w:rFonts w:ascii="Verdana" w:eastAsia="Verdana" w:hAnsi="Verdana" w:cs="Verdana"/>
                <w:sz w:val="20"/>
                <w:szCs w:val="20"/>
                <w:lang w:val="it-IT"/>
              </w:rPr>
            </w:pPr>
            <w:r w:rsidRPr="00BD4527">
              <w:rPr>
                <w:rFonts w:ascii="Verdana" w:eastAsia="Verdana" w:hAnsi="Verdana" w:cs="Verdana"/>
                <w:b/>
                <w:sz w:val="20"/>
                <w:szCs w:val="20"/>
                <w:lang w:val="it-IT"/>
              </w:rPr>
              <w:t>A)   SINTESI DEI PRINCIPALI MUTAMENTI RILEVATI DALL’ULTIMO RIESAME</w:t>
            </w:r>
          </w:p>
        </w:tc>
      </w:tr>
    </w:tbl>
    <w:p w14:paraId="1D78175B" w14:textId="77777777" w:rsidR="00FE32AA" w:rsidRPr="00BD4527" w:rsidRDefault="00FE32AA">
      <w:pPr>
        <w:widowControl w:val="0"/>
        <w:pBdr>
          <w:top w:val="nil"/>
          <w:left w:val="nil"/>
          <w:bottom w:val="nil"/>
          <w:right w:val="nil"/>
          <w:between w:val="nil"/>
        </w:pBdr>
        <w:spacing w:line="276" w:lineRule="auto"/>
        <w:rPr>
          <w:rFonts w:ascii="Verdana" w:eastAsia="Verdana" w:hAnsi="Verdana" w:cs="Verdana"/>
          <w:sz w:val="20"/>
          <w:szCs w:val="20"/>
          <w:lang w:val="it-IT"/>
        </w:rPr>
      </w:pPr>
    </w:p>
    <w:p w14:paraId="00BCAF4C"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Principali mutamenti</w:t>
      </w:r>
    </w:p>
    <w:p w14:paraId="0CEE5ABC" w14:textId="77777777" w:rsidR="00FE32AA" w:rsidRPr="00BD4527" w:rsidRDefault="00212801">
      <w:pPr>
        <w:widowControl w:val="0"/>
        <w:spacing w:line="192"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Dall’ultimo riesame, sulla base della valutazione della didattica, si è manifestato un aumento delle competenze dei docenti strutturati. Sono stati sostituiti, causa pensionamento o passaggio di ruolo, alcuni docenti di riferimento. Per quanto riguarda l'azione di tutoraggio, sono stati reclutati come tutor studenti delle lauree magistrali e dottorandi al fine di arginare la dispersione scolastica.</w:t>
      </w:r>
    </w:p>
    <w:p w14:paraId="2F1B9D17" w14:textId="77777777" w:rsidR="00FE32AA" w:rsidRPr="00BD4527" w:rsidRDefault="00212801">
      <w:pPr>
        <w:widowControl w:val="0"/>
        <w:spacing w:line="192"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è assistito ad una maggiore funzionalità dell'organizzazione del lavoro, in particolare per ciò che riguarda il personale della Scuola di Scienze Matematiche, Fisiche e </w:t>
      </w:r>
      <w:proofErr w:type="gramStart"/>
      <w:r w:rsidRPr="00BD4527">
        <w:rPr>
          <w:rFonts w:ascii="Verdana" w:eastAsia="Verdana" w:hAnsi="Verdana" w:cs="Verdana"/>
          <w:i/>
          <w:sz w:val="20"/>
          <w:szCs w:val="20"/>
          <w:lang w:val="it-IT"/>
        </w:rPr>
        <w:t>Naturali  a</w:t>
      </w:r>
      <w:proofErr w:type="gramEnd"/>
      <w:r w:rsidRPr="00BD4527">
        <w:rPr>
          <w:rFonts w:ascii="Verdana" w:eastAsia="Verdana" w:hAnsi="Verdana" w:cs="Verdana"/>
          <w:i/>
          <w:sz w:val="20"/>
          <w:szCs w:val="20"/>
          <w:lang w:val="it-IT"/>
        </w:rPr>
        <w:t xml:space="preserve"> supporto dei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Recentemente un’unità di personale tecnico/amministrativo è stata assegnata dal Dipartimento alle attività di comunicazione anche inerenti 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di Biologia. Questo ha portato un forte potenziamento dei canali di comunicazione con gli studenti e con il pubblico generale, aumentando quindi la visibilità delle iniziative svolte dai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e la disponibilità di informazioni per gli studenti.</w:t>
      </w:r>
    </w:p>
    <w:p w14:paraId="51663713" w14:textId="77777777" w:rsidR="00FE32AA" w:rsidRPr="00BD4527" w:rsidRDefault="00212801">
      <w:pPr>
        <w:widowControl w:val="0"/>
        <w:spacing w:line="192"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dotazione concernente le infrastrutture, quali laboratori, biblioteche, spazi per studenti, non ha subito modifiche sostanziali. </w:t>
      </w:r>
    </w:p>
    <w:p w14:paraId="595BA4D3" w14:textId="77777777" w:rsidR="00FE32AA" w:rsidRPr="00BD4527" w:rsidRDefault="00FE32AA">
      <w:pPr>
        <w:widowControl w:val="0"/>
        <w:spacing w:line="192" w:lineRule="auto"/>
        <w:ind w:left="720"/>
        <w:jc w:val="both"/>
        <w:rPr>
          <w:rFonts w:ascii="Verdana" w:eastAsia="Verdana" w:hAnsi="Verdana" w:cs="Verdana"/>
          <w:i/>
          <w:color w:val="0070C0"/>
          <w:sz w:val="20"/>
          <w:szCs w:val="20"/>
          <w:lang w:val="it-IT"/>
        </w:rPr>
      </w:pPr>
    </w:p>
    <w:p w14:paraId="2BCF1316"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Azioni intraprese</w:t>
      </w:r>
    </w:p>
    <w:p w14:paraId="47D4C82F" w14:textId="77777777" w:rsidR="00FE32AA" w:rsidRPr="00BD4527" w:rsidRDefault="00FE32AA">
      <w:pPr>
        <w:jc w:val="both"/>
        <w:rPr>
          <w:rFonts w:ascii="Verdana" w:eastAsia="Verdana" w:hAnsi="Verdana" w:cs="Verdana"/>
          <w:i/>
          <w:sz w:val="20"/>
          <w:szCs w:val="20"/>
          <w:lang w:val="it-IT"/>
        </w:rPr>
      </w:pPr>
    </w:p>
    <w:tbl>
      <w:tblPr>
        <w:tblStyle w:val="aff7"/>
        <w:tblW w:w="1020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8"/>
        <w:gridCol w:w="7793"/>
      </w:tblGrid>
      <w:tr w:rsidR="00FE32AA" w14:paraId="61C9AE24" w14:textId="77777777">
        <w:tc>
          <w:tcPr>
            <w:tcW w:w="2408" w:type="dxa"/>
          </w:tcPr>
          <w:p w14:paraId="49107BE7"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n.1</w:t>
            </w:r>
          </w:p>
        </w:tc>
        <w:tc>
          <w:tcPr>
            <w:tcW w:w="7793" w:type="dxa"/>
          </w:tcPr>
          <w:p w14:paraId="58020D6B" w14:textId="086DEB65" w:rsidR="00FE32AA" w:rsidRDefault="00212801">
            <w:pPr>
              <w:jc w:val="both"/>
              <w:rPr>
                <w:rFonts w:ascii="Verdana" w:eastAsia="Verdana" w:hAnsi="Verdana" w:cs="Verdana"/>
                <w:i/>
                <w:sz w:val="18"/>
                <w:szCs w:val="18"/>
              </w:rPr>
            </w:pPr>
            <w:proofErr w:type="spellStart"/>
            <w:r>
              <w:rPr>
                <w:rFonts w:ascii="Verdana" w:eastAsia="Verdana" w:hAnsi="Verdana" w:cs="Verdana"/>
                <w:i/>
                <w:sz w:val="18"/>
                <w:szCs w:val="18"/>
              </w:rPr>
              <w:t>Comunicazione</w:t>
            </w:r>
            <w:proofErr w:type="spellEnd"/>
            <w:r>
              <w:rPr>
                <w:rFonts w:ascii="Verdana" w:eastAsia="Verdana" w:hAnsi="Verdana" w:cs="Verdana"/>
                <w:i/>
                <w:sz w:val="18"/>
                <w:szCs w:val="18"/>
              </w:rPr>
              <w:t xml:space="preserve"> e </w:t>
            </w:r>
            <w:proofErr w:type="spellStart"/>
            <w:r>
              <w:rPr>
                <w:rFonts w:ascii="Verdana" w:eastAsia="Verdana" w:hAnsi="Verdana" w:cs="Verdana"/>
                <w:i/>
                <w:sz w:val="18"/>
                <w:szCs w:val="18"/>
              </w:rPr>
              <w:t>canali</w:t>
            </w:r>
            <w:proofErr w:type="spellEnd"/>
            <w:r>
              <w:rPr>
                <w:rFonts w:ascii="Verdana" w:eastAsia="Verdana" w:hAnsi="Verdana" w:cs="Verdana"/>
                <w:i/>
                <w:sz w:val="18"/>
                <w:szCs w:val="18"/>
              </w:rPr>
              <w:t xml:space="preserve"> social</w:t>
            </w:r>
          </w:p>
        </w:tc>
      </w:tr>
      <w:tr w:rsidR="00FE32AA" w:rsidRPr="00003864" w14:paraId="53E19D0E" w14:textId="77777777">
        <w:tc>
          <w:tcPr>
            <w:tcW w:w="2408" w:type="dxa"/>
          </w:tcPr>
          <w:p w14:paraId="112A86FA"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7793" w:type="dxa"/>
          </w:tcPr>
          <w:p w14:paraId="2788EDE1"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Assegnazione di una unità di personale tecnico/amministrativo alle attività di diffusione di informazioni sui canali social del Dipartimento di Biologia e dei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di Biologia</w:t>
            </w:r>
          </w:p>
          <w:p w14:paraId="4B1A8809" w14:textId="77777777" w:rsidR="00FE32AA" w:rsidRPr="00BD4527" w:rsidRDefault="00FE32AA">
            <w:pPr>
              <w:jc w:val="both"/>
              <w:rPr>
                <w:rFonts w:ascii="Verdana" w:eastAsia="Verdana" w:hAnsi="Verdana" w:cs="Verdana"/>
                <w:i/>
                <w:sz w:val="18"/>
                <w:szCs w:val="18"/>
                <w:lang w:val="it-IT"/>
              </w:rPr>
            </w:pPr>
          </w:p>
        </w:tc>
      </w:tr>
      <w:tr w:rsidR="00FE32AA" w:rsidRPr="00003864" w14:paraId="3897486B" w14:textId="77777777">
        <w:tc>
          <w:tcPr>
            <w:tcW w:w="2408" w:type="dxa"/>
          </w:tcPr>
          <w:p w14:paraId="11530F7C"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7793" w:type="dxa"/>
          </w:tcPr>
          <w:p w14:paraId="3A85C304" w14:textId="77777777" w:rsidR="00FE32AA" w:rsidRPr="00BD4527" w:rsidRDefault="00212801">
            <w:pPr>
              <w:widowControl w:val="0"/>
              <w:spacing w:line="192" w:lineRule="auto"/>
              <w:jc w:val="both"/>
              <w:rPr>
                <w:rFonts w:ascii="Verdana" w:eastAsia="Verdana" w:hAnsi="Verdana" w:cs="Verdana"/>
                <w:i/>
                <w:sz w:val="18"/>
                <w:szCs w:val="18"/>
                <w:lang w:val="it-IT"/>
              </w:rPr>
            </w:pPr>
            <w:proofErr w:type="gramStart"/>
            <w:r w:rsidRPr="00BD4527">
              <w:rPr>
                <w:rFonts w:ascii="Verdana" w:eastAsia="Verdana" w:hAnsi="Verdana" w:cs="Verdana"/>
                <w:i/>
                <w:sz w:val="18"/>
                <w:szCs w:val="18"/>
                <w:lang w:val="it-IT"/>
              </w:rPr>
              <w:t>E’</w:t>
            </w:r>
            <w:proofErr w:type="gramEnd"/>
            <w:r w:rsidRPr="00BD4527">
              <w:rPr>
                <w:rFonts w:ascii="Verdana" w:eastAsia="Verdana" w:hAnsi="Verdana" w:cs="Verdana"/>
                <w:i/>
                <w:sz w:val="18"/>
                <w:szCs w:val="18"/>
                <w:lang w:val="it-IT"/>
              </w:rPr>
              <w:t xml:space="preserve"> stata condotta un’indagine mirata a verificare quali siano i canali maggiormente utilizzati dagli studenti dalla quale è risultato che Instagram è il canale di gran lunga preferito. Di conseguenza si è potenziata l’attività di diffusione di informazioni utili agli studenti e di eventi di loro interesse principalmente su questo canale ma anche su altri (sito web e Facebook). Si riscontra un forte interesse da parte degli studenti ed uno stimolo a intensificare queste attività. </w:t>
            </w:r>
          </w:p>
        </w:tc>
      </w:tr>
    </w:tbl>
    <w:p w14:paraId="1EC21427" w14:textId="77777777" w:rsidR="00FE32AA" w:rsidRPr="00BD4527" w:rsidRDefault="00FE32AA">
      <w:pPr>
        <w:jc w:val="both"/>
        <w:rPr>
          <w:rFonts w:ascii="Verdana" w:eastAsia="Verdana" w:hAnsi="Verdana" w:cs="Verdana"/>
          <w:i/>
          <w:sz w:val="20"/>
          <w:szCs w:val="20"/>
          <w:lang w:val="it-IT"/>
        </w:rPr>
      </w:pPr>
    </w:p>
    <w:p w14:paraId="168BE97F" w14:textId="77777777" w:rsidR="00FE32AA" w:rsidRPr="00BD4527" w:rsidRDefault="00FE32AA">
      <w:pPr>
        <w:ind w:hanging="34"/>
        <w:jc w:val="both"/>
        <w:rPr>
          <w:rFonts w:ascii="Verdana" w:eastAsia="Verdana" w:hAnsi="Verdana" w:cs="Verdana"/>
          <w:i/>
          <w:color w:val="0070C0"/>
          <w:sz w:val="20"/>
          <w:szCs w:val="20"/>
          <w:lang w:val="it-IT"/>
        </w:rPr>
      </w:pPr>
    </w:p>
    <w:p w14:paraId="10897200" w14:textId="77777777" w:rsidR="00FE32AA" w:rsidRPr="00BD4527" w:rsidRDefault="00FE32AA">
      <w:pPr>
        <w:jc w:val="both"/>
        <w:rPr>
          <w:rFonts w:ascii="Verdana" w:eastAsia="Verdana" w:hAnsi="Verdana" w:cs="Verdana"/>
          <w:i/>
          <w:sz w:val="20"/>
          <w:szCs w:val="20"/>
          <w:lang w:val="it-IT"/>
        </w:rPr>
      </w:pPr>
    </w:p>
    <w:tbl>
      <w:tblPr>
        <w:tblStyle w:val="aff8"/>
        <w:tblW w:w="1020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9105"/>
      </w:tblGrid>
      <w:tr w:rsidR="00FE32AA" w:rsidRPr="00003864" w14:paraId="76E675B5" w14:textId="77777777">
        <w:tc>
          <w:tcPr>
            <w:tcW w:w="1096" w:type="dxa"/>
            <w:shd w:val="clear" w:color="auto" w:fill="D9D9D9"/>
          </w:tcPr>
          <w:p w14:paraId="03E71AB5"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D.CdS.3</w:t>
            </w:r>
          </w:p>
        </w:tc>
        <w:tc>
          <w:tcPr>
            <w:tcW w:w="9105" w:type="dxa"/>
            <w:shd w:val="clear" w:color="auto" w:fill="D9D9D9"/>
          </w:tcPr>
          <w:p w14:paraId="53F847C7"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B)   ANALISI DELLA SITUAZIONE SULLA BASE DEI DATI E DELLE INFORMAZIONI</w:t>
            </w:r>
          </w:p>
        </w:tc>
      </w:tr>
    </w:tbl>
    <w:p w14:paraId="4D2401F0" w14:textId="77777777" w:rsidR="00FE32AA" w:rsidRDefault="00FE32AA">
      <w:pPr>
        <w:rPr>
          <w:rFonts w:ascii="Verdana" w:eastAsia="Verdana" w:hAnsi="Verdana" w:cs="Verdana"/>
        </w:rPr>
      </w:pPr>
    </w:p>
    <w:tbl>
      <w:tblPr>
        <w:tblStyle w:val="aff9"/>
        <w:tblW w:w="10201" w:type="dxa"/>
        <w:tblBorders>
          <w:top w:val="nil"/>
          <w:left w:val="nil"/>
          <w:bottom w:val="nil"/>
          <w:right w:val="nil"/>
          <w:insideH w:val="nil"/>
          <w:insideV w:val="nil"/>
        </w:tblBorders>
        <w:tblLayout w:type="fixed"/>
        <w:tblLook w:val="0000" w:firstRow="0" w:lastRow="0" w:firstColumn="0" w:lastColumn="0" w:noHBand="0" w:noVBand="0"/>
      </w:tblPr>
      <w:tblGrid>
        <w:gridCol w:w="1113"/>
        <w:gridCol w:w="1790"/>
        <w:gridCol w:w="7298"/>
      </w:tblGrid>
      <w:tr w:rsidR="00FE32AA" w:rsidRPr="00003864" w14:paraId="226C7637" w14:textId="77777777">
        <w:tc>
          <w:tcPr>
            <w:tcW w:w="10201" w:type="dxa"/>
            <w:gridSpan w:val="3"/>
            <w:tcBorders>
              <w:top w:val="single" w:sz="4" w:space="0" w:color="000000"/>
              <w:left w:val="single" w:sz="4" w:space="0" w:color="000000"/>
              <w:bottom w:val="single" w:sz="4" w:space="0" w:color="000000"/>
              <w:right w:val="single" w:sz="4" w:space="0" w:color="000000"/>
            </w:tcBorders>
            <w:shd w:val="clear" w:color="auto" w:fill="DBE5F1"/>
          </w:tcPr>
          <w:p w14:paraId="796B3F68" w14:textId="77777777" w:rsidR="00FE32AA" w:rsidRPr="00BD4527" w:rsidRDefault="00212801">
            <w:pPr>
              <w:pStyle w:val="Sottotitolo"/>
              <w:rPr>
                <w:rFonts w:ascii="Verdana" w:eastAsia="Verdana" w:hAnsi="Verdana" w:cs="Verdana"/>
                <w:sz w:val="20"/>
                <w:szCs w:val="20"/>
                <w:lang w:val="it-IT"/>
              </w:rPr>
            </w:pPr>
            <w:r w:rsidRPr="00BD4527">
              <w:rPr>
                <w:rFonts w:ascii="Verdana" w:eastAsia="Verdana" w:hAnsi="Verdana" w:cs="Verdana"/>
                <w:b/>
                <w:color w:val="000000"/>
                <w:sz w:val="20"/>
                <w:szCs w:val="20"/>
                <w:lang w:val="it-IT"/>
              </w:rPr>
              <w:t>D.CDS.3.1</w:t>
            </w:r>
            <w:r w:rsidRPr="00BD4527">
              <w:rPr>
                <w:rFonts w:ascii="Verdana" w:eastAsia="Verdana" w:hAnsi="Verdana" w:cs="Verdana"/>
                <w:b/>
                <w:color w:val="000000"/>
                <w:sz w:val="20"/>
                <w:szCs w:val="20"/>
                <w:lang w:val="it-IT"/>
              </w:rPr>
              <w:tab/>
              <w:t>Dotazione e qualificazione del personale docente e dei tutor</w:t>
            </w:r>
            <w:r w:rsidRPr="00BD4527">
              <w:rPr>
                <w:rFonts w:ascii="Verdana" w:eastAsia="Verdana" w:hAnsi="Verdana" w:cs="Verdana"/>
                <w:color w:val="000000"/>
                <w:sz w:val="20"/>
                <w:szCs w:val="20"/>
                <w:lang w:val="it-IT"/>
              </w:rPr>
              <w:t xml:space="preserve"> </w:t>
            </w:r>
          </w:p>
        </w:tc>
      </w:tr>
      <w:tr w:rsidR="00FE32AA" w:rsidRPr="00003864" w14:paraId="396A5D6D" w14:textId="77777777">
        <w:tc>
          <w:tcPr>
            <w:tcW w:w="1113" w:type="dxa"/>
            <w:tcBorders>
              <w:top w:val="single" w:sz="4" w:space="0" w:color="000000"/>
              <w:left w:val="single" w:sz="4" w:space="0" w:color="000000"/>
              <w:bottom w:val="single" w:sz="4" w:space="0" w:color="000000"/>
              <w:right w:val="single" w:sz="4" w:space="0" w:color="000000"/>
            </w:tcBorders>
            <w:shd w:val="clear" w:color="auto" w:fill="DBE5F1"/>
          </w:tcPr>
          <w:p w14:paraId="35FFD228"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lastRenderedPageBreak/>
              <w:t>D.CDS.3.1</w:t>
            </w:r>
          </w:p>
        </w:tc>
        <w:tc>
          <w:tcPr>
            <w:tcW w:w="1790" w:type="dxa"/>
            <w:tcBorders>
              <w:top w:val="single" w:sz="4" w:space="0" w:color="000000"/>
              <w:left w:val="single" w:sz="4" w:space="0" w:color="000000"/>
              <w:bottom w:val="single" w:sz="4" w:space="0" w:color="000000"/>
              <w:right w:val="single" w:sz="4" w:space="0" w:color="000000"/>
            </w:tcBorders>
            <w:shd w:val="clear" w:color="auto" w:fill="DBE5F1"/>
          </w:tcPr>
          <w:p w14:paraId="322E0885" w14:textId="77777777" w:rsidR="00FE32AA" w:rsidRPr="00BD4527" w:rsidRDefault="00212801">
            <w:pPr>
              <w:pStyle w:val="Sottotitolo"/>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Dotazione e qualificazione del personale docente e dei tutor </w:t>
            </w:r>
          </w:p>
          <w:p w14:paraId="2B09B4CD" w14:textId="77777777" w:rsidR="00FE32AA" w:rsidRPr="00BD4527" w:rsidRDefault="00FE32AA">
            <w:pPr>
              <w:spacing w:before="120" w:after="120"/>
              <w:rPr>
                <w:rFonts w:ascii="Verdana" w:eastAsia="Verdana" w:hAnsi="Verdana" w:cs="Verdana"/>
                <w:color w:val="7F7F7F"/>
                <w:sz w:val="16"/>
                <w:szCs w:val="16"/>
                <w:lang w:val="it-IT"/>
              </w:rPr>
            </w:pPr>
          </w:p>
        </w:tc>
        <w:tc>
          <w:tcPr>
            <w:tcW w:w="7298" w:type="dxa"/>
            <w:tcBorders>
              <w:top w:val="single" w:sz="4" w:space="0" w:color="000000"/>
              <w:left w:val="single" w:sz="4" w:space="0" w:color="000000"/>
              <w:bottom w:val="single" w:sz="4" w:space="0" w:color="000000"/>
              <w:right w:val="single" w:sz="4" w:space="0" w:color="000000"/>
            </w:tcBorders>
            <w:shd w:val="clear" w:color="auto" w:fill="DBE5F1"/>
          </w:tcPr>
          <w:p w14:paraId="2E69F830"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D.CDS.3.1.1 I docenti e le figure specialistiche sono adeguati, per numero e qualificazione, a sostenere le esigenze didattiche (contenuti e organizzazione anche delle attività formative professionalizzanti e dei tirocini)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tenuto conto sia dei contenuti culturali e scientifici che dell’organizzazione didattica e delle modalità di erogazione.</w:t>
            </w:r>
          </w:p>
          <w:p w14:paraId="32630981"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Se la numerosità è inferiore al valore di riferimento,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comunica al Dipartimento/Ateneo le carenze riscontrate, sollecitando l’applicazione di correttivi.</w:t>
            </w:r>
          </w:p>
          <w:p w14:paraId="1C7058F5"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D.CDS.3.1.2 I tutor sono adeguati, per numero, qualificazione e formazione, tipologia di attività a sostenere le esigenze didattiche (contenuti e organizzazione)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tenuto conto dei contenuti culturali e scientifici, delle modalità di erogazione e dell’organizzazione didattica.</w:t>
            </w:r>
          </w:p>
          <w:p w14:paraId="1D11603C"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Se la numerosità è inferiore al valore di riferimento,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comunica al Dipartimento/Ateneo le carenze riscontrate, sollecitando l’applicazione di correttivi.</w:t>
            </w:r>
          </w:p>
          <w:p w14:paraId="3EA59E3C"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D.CDS.3.1.3 Nell’assegnazione degli insegnamenti, viene valorizzato il legame fra le competenze scientifiche dei docenti e gli obiettivi formativi degli insegnamenti.</w:t>
            </w:r>
          </w:p>
          <w:p w14:paraId="72B445BA"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D.CDS.3.1.4 Per i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integralmente o prevalentemente a distanza sono precisati il numero, la tipologia e le competenze dei tutor e sono definite modalità di selezione coerenti con i profili indicati. </w:t>
            </w:r>
          </w:p>
          <w:p w14:paraId="08E3D9EC"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D.CDS.3.1.5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282BF533"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tc>
      </w:tr>
    </w:tbl>
    <w:p w14:paraId="408EE568" w14:textId="77777777" w:rsidR="00FE32AA" w:rsidRPr="00BD4527" w:rsidRDefault="00FE32AA">
      <w:pPr>
        <w:widowControl w:val="0"/>
        <w:spacing w:line="192" w:lineRule="auto"/>
        <w:rPr>
          <w:rFonts w:ascii="Verdana" w:eastAsia="Verdana" w:hAnsi="Verdana" w:cs="Verdana"/>
          <w:i/>
          <w:color w:val="073763"/>
          <w:sz w:val="22"/>
          <w:szCs w:val="22"/>
          <w:lang w:val="it-IT"/>
        </w:rPr>
      </w:pPr>
    </w:p>
    <w:p w14:paraId="35333C95" w14:textId="77777777" w:rsidR="00FE32AA" w:rsidRPr="00BD4527" w:rsidRDefault="00FE32AA">
      <w:pPr>
        <w:jc w:val="both"/>
        <w:rPr>
          <w:rFonts w:ascii="Verdana" w:eastAsia="Verdana" w:hAnsi="Verdana" w:cs="Verdana"/>
          <w:i/>
          <w:sz w:val="20"/>
          <w:szCs w:val="20"/>
          <w:lang w:val="it-IT"/>
        </w:rPr>
      </w:pPr>
    </w:p>
    <w:p w14:paraId="09A8024A" w14:textId="04D9D5DF"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0D6C826A" w14:textId="2C501001" w:rsidR="00FE32AA" w:rsidRPr="0076333A" w:rsidRDefault="0076333A">
      <w:pPr>
        <w:jc w:val="both"/>
        <w:rPr>
          <w:rFonts w:ascii="Verdana" w:eastAsia="Verdana" w:hAnsi="Verdana" w:cs="Verdana"/>
          <w:sz w:val="18"/>
          <w:szCs w:val="18"/>
          <w:shd w:val="clear" w:color="auto" w:fill="D9D9D9"/>
          <w:lang w:val="it-IT"/>
        </w:rPr>
      </w:pPr>
      <w:r w:rsidRPr="0076333A">
        <w:rPr>
          <w:rFonts w:ascii="Verdana" w:eastAsia="Verdana" w:hAnsi="Verdana" w:cs="Verdana"/>
          <w:sz w:val="18"/>
          <w:szCs w:val="18"/>
          <w:shd w:val="clear" w:color="auto" w:fill="D9D9D9"/>
          <w:lang w:val="it-IT"/>
        </w:rPr>
        <w:t>Schede SMA</w:t>
      </w:r>
    </w:p>
    <w:p w14:paraId="00D8FB3A" w14:textId="77777777" w:rsidR="0076333A" w:rsidRPr="00BD4527" w:rsidRDefault="0076333A">
      <w:pPr>
        <w:jc w:val="both"/>
        <w:rPr>
          <w:rFonts w:ascii="Verdana" w:eastAsia="Verdana" w:hAnsi="Verdana" w:cs="Verdana"/>
          <w:b/>
          <w:sz w:val="18"/>
          <w:szCs w:val="18"/>
          <w:shd w:val="clear" w:color="auto" w:fill="D9D9D9"/>
          <w:lang w:val="it-IT"/>
        </w:rPr>
      </w:pPr>
    </w:p>
    <w:p w14:paraId="16D3D276"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 xml:space="preserve">Autovalutazione  </w:t>
      </w:r>
    </w:p>
    <w:p w14:paraId="53E001F8"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 xml:space="preserve">La percentuale dei docenti di ruolo che appartengono a settori scientifico-disciplinari (SSD) di base e caratterizzanti per corso di studio è stabile al 100% dal 2016. Il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valorizza il legame tra le competenze scientifiche dei docenti e la loro pertinenza per gli obiettivi formativi dei corsi assegnati. L’Ateneo ha recentemente sviluppato una serie di offerte rivolte ai docenti per la formazione delle competenze didattiche e dell’uso di strumenti innovativi per la gestione delle risorse didattiche (per esempio </w:t>
      </w:r>
      <w:proofErr w:type="spellStart"/>
      <w:r w:rsidRPr="00BD4527">
        <w:rPr>
          <w:rFonts w:ascii="Verdana" w:eastAsia="Verdana" w:hAnsi="Verdana" w:cs="Verdana"/>
          <w:sz w:val="20"/>
          <w:szCs w:val="20"/>
          <w:lang w:val="it-IT"/>
        </w:rPr>
        <w:t>Moodle</w:t>
      </w:r>
      <w:proofErr w:type="spellEnd"/>
      <w:r w:rsidRPr="00BD4527">
        <w:rPr>
          <w:rFonts w:ascii="Verdana" w:eastAsia="Verdana" w:hAnsi="Verdana" w:cs="Verdana"/>
          <w:sz w:val="20"/>
          <w:szCs w:val="20"/>
          <w:lang w:val="it-IT"/>
        </w:rPr>
        <w:t xml:space="preserve">) e delle metodologie innovative per una didattica più interattiva (per esempio </w:t>
      </w:r>
      <w:proofErr w:type="spellStart"/>
      <w:r w:rsidRPr="00BD4527">
        <w:rPr>
          <w:rFonts w:ascii="Verdana" w:eastAsia="Verdana" w:hAnsi="Verdana" w:cs="Verdana"/>
          <w:sz w:val="20"/>
          <w:szCs w:val="20"/>
          <w:lang w:val="it-IT"/>
        </w:rPr>
        <w:t>Wooclap</w:t>
      </w:r>
      <w:proofErr w:type="spellEnd"/>
      <w:r w:rsidRPr="00BD4527">
        <w:rPr>
          <w:rFonts w:ascii="Verdana" w:eastAsia="Verdana" w:hAnsi="Verdana" w:cs="Verdana"/>
          <w:sz w:val="20"/>
          <w:szCs w:val="20"/>
          <w:lang w:val="it-IT"/>
        </w:rPr>
        <w:t xml:space="preserve"> e similari). Il numero di tutor è adeguato per quanto riguarda gli aspetti didattici delle discipline di base (matematica, fisica e chimica) e di quelle biologiche, come discusso in altre sezioni del presente rapporto. Si riscontra tuttavia una forte necessità di tutor o figure similari che possano affiancare i docenti nello svolgimento delle attività di laboratorio. Tali attività rappresentano infatti un aspetto essenziale della formazione del laureato in Scienze Biologiche e, data la numerosità dei corsi di questo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richiedono la suddivisione degli studenti in numerosi turni. Ciò è necessario affinché ciascuno studente possa svolgere un’attività pratica nel miglior modo apprendendo quanto si vuole trasmettergli. La preparazione e lo svolgimento di questa attività non è sostenibile da parte del solo docente del corso. </w:t>
      </w:r>
    </w:p>
    <w:p w14:paraId="53B85731" w14:textId="77777777" w:rsidR="00FE32AA" w:rsidRPr="00BD4527" w:rsidRDefault="00FE32AA">
      <w:pPr>
        <w:rPr>
          <w:rFonts w:ascii="Verdana" w:eastAsia="Verdana" w:hAnsi="Verdana" w:cs="Verdana"/>
          <w:sz w:val="20"/>
          <w:szCs w:val="20"/>
          <w:lang w:val="it-IT"/>
        </w:rPr>
      </w:pPr>
    </w:p>
    <w:p w14:paraId="61F5D34F" w14:textId="04D5AF7C"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2EB855BE"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La maggiore criticità rilevata in questa area di analisi è rappresentata dalla mancanza di tutor di laboratorio per lo svolgimento delle numerose attività pratiche proposte nella maggior parte dei corsi dell’offerta di Scienze Biologiche.</w:t>
      </w:r>
    </w:p>
    <w:p w14:paraId="70BE1DE8" w14:textId="77777777"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i/>
          <w:sz w:val="16"/>
          <w:szCs w:val="16"/>
          <w:lang w:val="it-IT"/>
        </w:rPr>
        <w:t xml:space="preserve">Inoltre a fine anno 2024 andrà in pensione il tecnico part-time che da molti anni, con grande dedizione ed esperienza, ha supportato il funzionamento del laboratorio didattico “Aldo </w:t>
      </w:r>
      <w:proofErr w:type="spellStart"/>
      <w:r w:rsidRPr="00BD4527">
        <w:rPr>
          <w:rFonts w:ascii="Verdana" w:eastAsia="Verdana" w:hAnsi="Verdana" w:cs="Verdana"/>
          <w:i/>
          <w:sz w:val="16"/>
          <w:szCs w:val="16"/>
          <w:lang w:val="it-IT"/>
        </w:rPr>
        <w:t>Becciolini</w:t>
      </w:r>
      <w:proofErr w:type="spellEnd"/>
      <w:r w:rsidRPr="00BD4527">
        <w:rPr>
          <w:rFonts w:ascii="Verdana" w:eastAsia="Verdana" w:hAnsi="Verdana" w:cs="Verdana"/>
          <w:i/>
          <w:sz w:val="16"/>
          <w:szCs w:val="16"/>
          <w:lang w:val="it-IT"/>
        </w:rPr>
        <w:t xml:space="preserve">” in Viale </w:t>
      </w:r>
      <w:proofErr w:type="spellStart"/>
      <w:r w:rsidRPr="00BD4527">
        <w:rPr>
          <w:rFonts w:ascii="Verdana" w:eastAsia="Verdana" w:hAnsi="Verdana" w:cs="Verdana"/>
          <w:i/>
          <w:sz w:val="16"/>
          <w:szCs w:val="16"/>
          <w:lang w:val="it-IT"/>
        </w:rPr>
        <w:t>Morgagni</w:t>
      </w:r>
      <w:proofErr w:type="spellEnd"/>
      <w:r w:rsidRPr="00BD4527">
        <w:rPr>
          <w:rFonts w:ascii="Verdana" w:eastAsia="Verdana" w:hAnsi="Verdana" w:cs="Verdana"/>
          <w:i/>
          <w:sz w:val="16"/>
          <w:szCs w:val="16"/>
          <w:lang w:val="it-IT"/>
        </w:rPr>
        <w:t xml:space="preserve">. Questo laboratorio rappresenta la struttura nevralgica per lo svolgimento di una larga maggioranza delle attività dei laboratori didattici legate ai corsi di Scienze Biologiche e non solo. </w:t>
      </w:r>
      <w:proofErr w:type="gramStart"/>
      <w:r w:rsidRPr="00BD4527">
        <w:rPr>
          <w:rFonts w:ascii="Verdana" w:eastAsia="Verdana" w:hAnsi="Verdana" w:cs="Verdana"/>
          <w:i/>
          <w:sz w:val="16"/>
          <w:szCs w:val="16"/>
          <w:lang w:val="it-IT"/>
        </w:rPr>
        <w:t>E’</w:t>
      </w:r>
      <w:proofErr w:type="gramEnd"/>
      <w:r w:rsidRPr="00BD4527">
        <w:rPr>
          <w:rFonts w:ascii="Verdana" w:eastAsia="Verdana" w:hAnsi="Verdana" w:cs="Verdana"/>
          <w:i/>
          <w:sz w:val="16"/>
          <w:szCs w:val="16"/>
          <w:lang w:val="it-IT"/>
        </w:rPr>
        <w:t xml:space="preserve"> quindi fondamentale che durante questo ultimo anno si affianchino tecnici che potranno sostituirlo, acquisendo familiarità con la struttura e le esigenze del suo funzionamento. Il Presidente del </w:t>
      </w:r>
      <w:proofErr w:type="spellStart"/>
      <w:r w:rsidRPr="00BD4527">
        <w:rPr>
          <w:rFonts w:ascii="Verdana" w:eastAsia="Verdana" w:hAnsi="Verdana" w:cs="Verdana"/>
          <w:i/>
          <w:sz w:val="16"/>
          <w:szCs w:val="16"/>
          <w:lang w:val="it-IT"/>
        </w:rPr>
        <w:t>CdS</w:t>
      </w:r>
      <w:proofErr w:type="spellEnd"/>
      <w:r w:rsidRPr="00BD4527">
        <w:rPr>
          <w:rFonts w:ascii="Verdana" w:eastAsia="Verdana" w:hAnsi="Verdana" w:cs="Verdana"/>
          <w:i/>
          <w:sz w:val="16"/>
          <w:szCs w:val="16"/>
          <w:lang w:val="it-IT"/>
        </w:rPr>
        <w:t xml:space="preserve"> si è coordinato con il Direttore di Dipartimento per gestire la transizione e assicurare continuità nella copertura delle attività del laboratorio didattico.</w:t>
      </w:r>
    </w:p>
    <w:p w14:paraId="488E3CD9" w14:textId="77777777" w:rsidR="00FE32AA" w:rsidRPr="00BD4527" w:rsidRDefault="00FE32AA">
      <w:pPr>
        <w:jc w:val="both"/>
        <w:rPr>
          <w:rFonts w:ascii="Verdana" w:eastAsia="Verdana" w:hAnsi="Verdana" w:cs="Verdana"/>
          <w:i/>
          <w:sz w:val="16"/>
          <w:szCs w:val="16"/>
          <w:lang w:val="it-IT"/>
        </w:rPr>
      </w:pPr>
    </w:p>
    <w:p w14:paraId="13C13C82" w14:textId="77777777" w:rsidR="00FE32AA" w:rsidRPr="00BD4527" w:rsidRDefault="00FE32AA">
      <w:pPr>
        <w:jc w:val="both"/>
        <w:rPr>
          <w:rFonts w:ascii="Verdana" w:eastAsia="Verdana" w:hAnsi="Verdana" w:cs="Verdana"/>
          <w:i/>
          <w:sz w:val="16"/>
          <w:szCs w:val="16"/>
          <w:lang w:val="it-IT"/>
        </w:rPr>
      </w:pPr>
    </w:p>
    <w:p w14:paraId="773AFB60" w14:textId="77777777" w:rsidR="00FE32AA" w:rsidRPr="00BD4527" w:rsidRDefault="00FE32AA">
      <w:pPr>
        <w:jc w:val="both"/>
        <w:rPr>
          <w:rFonts w:ascii="Verdana" w:eastAsia="Verdana" w:hAnsi="Verdana" w:cs="Verdana"/>
          <w:b/>
          <w:sz w:val="18"/>
          <w:szCs w:val="18"/>
          <w:shd w:val="clear" w:color="auto" w:fill="D9D9D9"/>
          <w:lang w:val="it-IT"/>
        </w:rPr>
      </w:pPr>
    </w:p>
    <w:tbl>
      <w:tblPr>
        <w:tblStyle w:val="affa"/>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790"/>
        <w:gridCol w:w="7298"/>
      </w:tblGrid>
      <w:tr w:rsidR="00FE32AA" w:rsidRPr="00003864" w14:paraId="6F00014A" w14:textId="77777777">
        <w:tc>
          <w:tcPr>
            <w:tcW w:w="10201" w:type="dxa"/>
            <w:gridSpan w:val="3"/>
            <w:shd w:val="clear" w:color="auto" w:fill="DBE5F1"/>
          </w:tcPr>
          <w:p w14:paraId="2CCA7BE6" w14:textId="77777777" w:rsidR="00FE32AA" w:rsidRPr="00BD4527" w:rsidRDefault="00212801">
            <w:pPr>
              <w:pStyle w:val="Sottotitolo"/>
              <w:ind w:right="219"/>
              <w:rPr>
                <w:rFonts w:ascii="Verdana" w:eastAsia="Verdana" w:hAnsi="Verdana" w:cs="Verdana"/>
                <w:sz w:val="20"/>
                <w:szCs w:val="20"/>
                <w:lang w:val="it-IT"/>
              </w:rPr>
            </w:pPr>
            <w:r w:rsidRPr="00BD4527">
              <w:rPr>
                <w:rFonts w:ascii="Verdana" w:eastAsia="Verdana" w:hAnsi="Verdana" w:cs="Verdana"/>
                <w:b/>
                <w:color w:val="000000"/>
                <w:sz w:val="20"/>
                <w:szCs w:val="20"/>
                <w:lang w:val="it-IT"/>
              </w:rPr>
              <w:lastRenderedPageBreak/>
              <w:t>D.CDS.3.2</w:t>
            </w:r>
            <w:r w:rsidRPr="00BD4527">
              <w:rPr>
                <w:rFonts w:ascii="Verdana" w:eastAsia="Verdana" w:hAnsi="Verdana" w:cs="Verdana"/>
                <w:b/>
                <w:color w:val="000000"/>
                <w:sz w:val="20"/>
                <w:szCs w:val="20"/>
                <w:lang w:val="it-IT"/>
              </w:rPr>
              <w:tab/>
              <w:t>Dotazione di personale, strutture e servizi di supporto alla didattica</w:t>
            </w:r>
            <w:r w:rsidRPr="00BD4527">
              <w:rPr>
                <w:rFonts w:ascii="Verdana" w:eastAsia="Verdana" w:hAnsi="Verdana" w:cs="Verdana"/>
                <w:color w:val="000000"/>
                <w:sz w:val="20"/>
                <w:szCs w:val="20"/>
                <w:lang w:val="it-IT"/>
              </w:rPr>
              <w:t xml:space="preserve"> </w:t>
            </w:r>
          </w:p>
        </w:tc>
      </w:tr>
      <w:tr w:rsidR="00FE32AA" w:rsidRPr="00003864" w14:paraId="204497E2" w14:textId="77777777">
        <w:tc>
          <w:tcPr>
            <w:tcW w:w="1113" w:type="dxa"/>
            <w:shd w:val="clear" w:color="auto" w:fill="DBE5F1"/>
          </w:tcPr>
          <w:p w14:paraId="6E3E72CF"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t>D.CDS.3.2</w:t>
            </w:r>
          </w:p>
        </w:tc>
        <w:tc>
          <w:tcPr>
            <w:tcW w:w="1790" w:type="dxa"/>
            <w:shd w:val="clear" w:color="auto" w:fill="DBE5F1"/>
          </w:tcPr>
          <w:p w14:paraId="6CC76403" w14:textId="77777777" w:rsidR="00FE32AA" w:rsidRPr="00BD4527" w:rsidRDefault="00212801">
            <w:pPr>
              <w:pStyle w:val="Sottotitolo"/>
              <w:ind w:right="219"/>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Dotazione di personale, strutture e servizi di supporto alla didattica </w:t>
            </w:r>
          </w:p>
          <w:p w14:paraId="3854A7D3" w14:textId="77777777" w:rsidR="00FE32AA" w:rsidRPr="00BD4527" w:rsidRDefault="00FE32AA">
            <w:pPr>
              <w:spacing w:before="120" w:after="120"/>
              <w:rPr>
                <w:rFonts w:ascii="Verdana" w:eastAsia="Verdana" w:hAnsi="Verdana" w:cs="Verdana"/>
                <w:color w:val="7F7F7F"/>
                <w:sz w:val="16"/>
                <w:szCs w:val="16"/>
                <w:lang w:val="it-IT"/>
              </w:rPr>
            </w:pPr>
          </w:p>
        </w:tc>
        <w:tc>
          <w:tcPr>
            <w:tcW w:w="7298" w:type="dxa"/>
            <w:shd w:val="clear" w:color="auto" w:fill="DBE5F1"/>
          </w:tcPr>
          <w:p w14:paraId="22B71050" w14:textId="77777777" w:rsidR="00FE32AA" w:rsidRPr="00BD4527" w:rsidRDefault="00212801">
            <w:pPr>
              <w:pBdr>
                <w:top w:val="nil"/>
                <w:left w:val="nil"/>
                <w:bottom w:val="nil"/>
                <w:right w:val="nil"/>
                <w:between w:val="nil"/>
              </w:pBd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D.CDS.3.2.1 Sono disponibili adeguate strutture, attrezzature e risorse di sostegno alla didattica.</w:t>
            </w:r>
          </w:p>
          <w:p w14:paraId="63F98B8D" w14:textId="77777777" w:rsidR="00FE32AA" w:rsidRPr="00BD4527" w:rsidRDefault="00212801">
            <w:pPr>
              <w:pBdr>
                <w:top w:val="nil"/>
                <w:left w:val="nil"/>
                <w:bottom w:val="nil"/>
                <w:right w:val="nil"/>
                <w:between w:val="nil"/>
              </w:pBd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D.CDS.3.2.2 Il personale e i servizi di supporto alla didattica messi a disposizione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assicurano un sostegno efficace alle attività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w:t>
            </w:r>
          </w:p>
          <w:p w14:paraId="776B8CCA" w14:textId="77777777" w:rsidR="00FE32AA" w:rsidRPr="00BD4527" w:rsidRDefault="00212801">
            <w:pPr>
              <w:pBdr>
                <w:top w:val="nil"/>
                <w:left w:val="nil"/>
                <w:bottom w:val="nil"/>
                <w:right w:val="nil"/>
                <w:between w:val="nil"/>
              </w:pBd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D.CDS.3.2.3 È disponibile una programmazione del lavoro svolto dal personale tecnico-amministrativo a supporto delle attività formative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corredata da responsabilità e obiettivi.</w:t>
            </w:r>
          </w:p>
          <w:p w14:paraId="74052926" w14:textId="77777777" w:rsidR="00FE32AA" w:rsidRPr="00BD4527" w:rsidRDefault="00212801">
            <w:pPr>
              <w:pBdr>
                <w:top w:val="nil"/>
                <w:left w:val="nil"/>
                <w:bottom w:val="nil"/>
                <w:right w:val="nil"/>
                <w:between w:val="nil"/>
              </w:pBd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D.CDS.3.2.4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promuove, sostiene e monitora la partecipazione del personale tecnico-amministrativo di supporto al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alle attività di formazione e aggiornamento organizzate dall’Ateneo.</w:t>
            </w:r>
          </w:p>
          <w:p w14:paraId="05089C1B" w14:textId="77777777" w:rsidR="00FE32AA" w:rsidRPr="00BD4527" w:rsidRDefault="00212801">
            <w:pPr>
              <w:spacing w:after="60"/>
              <w:ind w:right="172"/>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D.CDS.3.2.5 I servizi per la didattica messi a disposizione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risultano facilmente fruibili dai docenti e dagli studenti e ne viene verificata l’efficacia da parte dell’Ateneo.</w:t>
            </w:r>
          </w:p>
          <w:p w14:paraId="365970AE"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tc>
      </w:tr>
    </w:tbl>
    <w:p w14:paraId="02837652" w14:textId="77777777" w:rsidR="00FE32AA" w:rsidRPr="00BD4527" w:rsidRDefault="00FE32AA">
      <w:pPr>
        <w:jc w:val="both"/>
        <w:rPr>
          <w:rFonts w:ascii="Verdana" w:eastAsia="Verdana" w:hAnsi="Verdana" w:cs="Verdana"/>
          <w:i/>
          <w:sz w:val="20"/>
          <w:szCs w:val="20"/>
          <w:lang w:val="it-IT"/>
        </w:rPr>
      </w:pPr>
    </w:p>
    <w:p w14:paraId="2A4ECBD8" w14:textId="5794691C"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2BEEF9C8" w14:textId="77777777" w:rsidR="00FE32AA" w:rsidRPr="00BD4527" w:rsidRDefault="00FE32AA">
      <w:pPr>
        <w:jc w:val="both"/>
        <w:rPr>
          <w:rFonts w:ascii="Verdana" w:eastAsia="Verdana" w:hAnsi="Verdana" w:cs="Verdana"/>
          <w:i/>
          <w:sz w:val="20"/>
          <w:szCs w:val="20"/>
          <w:lang w:val="it-IT"/>
        </w:rPr>
      </w:pPr>
    </w:p>
    <w:p w14:paraId="09F13F1B"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 xml:space="preserve">Autovalutazione  </w:t>
      </w:r>
    </w:p>
    <w:p w14:paraId="4D9EFB99" w14:textId="77777777" w:rsidR="00FE32AA" w:rsidRPr="00BD4527" w:rsidRDefault="00212801">
      <w:pPr>
        <w:spacing w:before="120" w:line="21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didattica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è sostenuta in maniera soddisfacente in termini di strutture, attrezzature e risorse per le attività laboratoriali, messe a disposizione dall’Ateneo e dal Dipartimento di Biologia. Per quanto riguarda personale e spazi, si ravvisa un’inevitabile criticità legata al numero di studenti. Infatti, l’elevato numero di studenti rende necessaria la suddivisione in diversi turni per una organizzazione delle attività pratiche adatta al raggiungimento degli obiettivi formativi. </w:t>
      </w:r>
    </w:p>
    <w:p w14:paraId="6726EFFA" w14:textId="23E0EA46" w:rsidR="00FE32AA" w:rsidRPr="00BD4527" w:rsidRDefault="00212801">
      <w:pPr>
        <w:spacing w:before="120" w:line="216" w:lineRule="auto"/>
        <w:jc w:val="both"/>
        <w:rPr>
          <w:rFonts w:ascii="Verdana" w:eastAsia="Verdana" w:hAnsi="Verdana" w:cs="Verdana"/>
          <w:sz w:val="20"/>
          <w:szCs w:val="20"/>
          <w:lang w:val="it-IT"/>
        </w:rPr>
      </w:pPr>
      <w:r w:rsidRPr="00BD4527">
        <w:rPr>
          <w:rFonts w:ascii="Verdana" w:eastAsia="Verdana" w:hAnsi="Verdana" w:cs="Verdana"/>
          <w:i/>
          <w:sz w:val="20"/>
          <w:szCs w:val="20"/>
          <w:lang w:val="it-IT"/>
        </w:rPr>
        <w:t xml:space="preserve">Il personale tecnico-amministrativo del Dipartimento di Biologia viene attivamente coinvolto nelle attività di esercitazione e di supporto alla didattica. Il personale tecnico-amministrativo della Scuola di SMFN affianca costantemente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e</w:t>
      </w:r>
      <w:r w:rsidR="0076333A">
        <w:rPr>
          <w:rFonts w:ascii="Verdana" w:eastAsia="Verdana" w:hAnsi="Verdana" w:cs="Verdana"/>
          <w:i/>
          <w:sz w:val="20"/>
          <w:szCs w:val="20"/>
          <w:lang w:val="it-IT"/>
        </w:rPr>
        <w:t xml:space="preserve"> il</w:t>
      </w:r>
      <w:r w:rsidRPr="00BD4527">
        <w:rPr>
          <w:rFonts w:ascii="Verdana" w:eastAsia="Verdana" w:hAnsi="Verdana" w:cs="Verdana"/>
          <w:i/>
          <w:sz w:val="20"/>
          <w:szCs w:val="20"/>
          <w:lang w:val="it-IT"/>
        </w:rPr>
        <w:t xml:space="preserve"> Comitato per la Didattica nello svolgimento delle loro mansioni correnti. Il personale della Scuola svolge inoltre un ruolo fondamentale nella organizzazione e gestione di incontri con gli studenti volti ad attività di orientamento, presentazione delle modalità di compilazione dei piani di studio, opportunità di tirocinio. Il personale del sistema bibliotecario di ateneo partecipa ad alcuni degli incontri ed illustra le risorse ed i servizi disponibili per gli studenti.</w:t>
      </w:r>
    </w:p>
    <w:p w14:paraId="5BD12A07" w14:textId="77777777" w:rsidR="00FE32AA" w:rsidRPr="00BD4527" w:rsidRDefault="00FE32AA">
      <w:pPr>
        <w:rPr>
          <w:rFonts w:ascii="Verdana" w:eastAsia="Verdana" w:hAnsi="Verdana" w:cs="Verdana"/>
          <w:sz w:val="20"/>
          <w:szCs w:val="20"/>
          <w:lang w:val="it-IT"/>
        </w:rPr>
      </w:pPr>
    </w:p>
    <w:p w14:paraId="02463114" w14:textId="35EDCB65"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59D57A45" w14:textId="77777777" w:rsidR="00FE32AA" w:rsidRPr="00BD4527" w:rsidRDefault="00212801">
      <w:pPr>
        <w:jc w:val="both"/>
        <w:rPr>
          <w:rFonts w:ascii="Verdana" w:eastAsia="Verdana" w:hAnsi="Verdana" w:cs="Verdana"/>
          <w:sz w:val="18"/>
          <w:szCs w:val="18"/>
          <w:shd w:val="clear" w:color="auto" w:fill="D9D9D9"/>
          <w:lang w:val="it-IT"/>
        </w:rPr>
      </w:pPr>
      <w:r w:rsidRPr="00BD4527">
        <w:rPr>
          <w:rFonts w:ascii="Verdana" w:eastAsia="Verdana" w:hAnsi="Verdana" w:cs="Verdana"/>
          <w:sz w:val="18"/>
          <w:szCs w:val="18"/>
          <w:shd w:val="clear" w:color="auto" w:fill="D9D9D9"/>
          <w:lang w:val="it-IT"/>
        </w:rPr>
        <w:t>La principale criticità riguarda il supporto alle attività di laboratorio che, data la numerosità degli studenti e la ripetizione di numerosi turni, richiederebbe il supporto sia di tutor di laboratorio che di un ulteriore tecnico dedicato esclusivamente al laboratorio.</w:t>
      </w:r>
    </w:p>
    <w:p w14:paraId="6DC09723" w14:textId="77777777" w:rsidR="00FE32AA" w:rsidRPr="00BD4527" w:rsidRDefault="00FE32AA">
      <w:pPr>
        <w:jc w:val="both"/>
        <w:rPr>
          <w:rFonts w:ascii="Verdana" w:eastAsia="Verdana" w:hAnsi="Verdana" w:cs="Verdana"/>
          <w:b/>
          <w:sz w:val="18"/>
          <w:szCs w:val="18"/>
          <w:shd w:val="clear" w:color="auto" w:fill="D9D9D9"/>
          <w:lang w:val="it-IT"/>
        </w:rPr>
      </w:pPr>
    </w:p>
    <w:p w14:paraId="1073040B" w14:textId="77777777" w:rsidR="00FE32AA" w:rsidRPr="00BD4527" w:rsidRDefault="00FE32AA">
      <w:pPr>
        <w:jc w:val="both"/>
        <w:rPr>
          <w:rFonts w:ascii="Verdana" w:eastAsia="Verdana" w:hAnsi="Verdana" w:cs="Verdana"/>
          <w:i/>
          <w:sz w:val="20"/>
          <w:szCs w:val="20"/>
          <w:lang w:val="it-IT"/>
        </w:rPr>
      </w:pPr>
    </w:p>
    <w:tbl>
      <w:tblPr>
        <w:tblStyle w:val="affb"/>
        <w:tblW w:w="1006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959"/>
      </w:tblGrid>
      <w:tr w:rsidR="00FE32AA" w:rsidRPr="00003864" w14:paraId="209843E0" w14:textId="77777777">
        <w:tc>
          <w:tcPr>
            <w:tcW w:w="1101" w:type="dxa"/>
            <w:shd w:val="clear" w:color="auto" w:fill="D9D9D9"/>
          </w:tcPr>
          <w:p w14:paraId="276EC3E2"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 xml:space="preserve">D.CdS.3 </w:t>
            </w:r>
          </w:p>
        </w:tc>
        <w:tc>
          <w:tcPr>
            <w:tcW w:w="8959" w:type="dxa"/>
            <w:shd w:val="clear" w:color="auto" w:fill="D9D9D9"/>
          </w:tcPr>
          <w:p w14:paraId="5F5D7D2E"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C)   OBIETTIVI E AZIONI DI MIGLIORAMENTO</w:t>
            </w:r>
          </w:p>
        </w:tc>
      </w:tr>
    </w:tbl>
    <w:p w14:paraId="346B9270" w14:textId="77777777" w:rsidR="00FE32AA" w:rsidRPr="00BD4527" w:rsidRDefault="00FE32AA">
      <w:pPr>
        <w:jc w:val="both"/>
        <w:rPr>
          <w:rFonts w:ascii="Verdana" w:eastAsia="Verdana" w:hAnsi="Verdana" w:cs="Verdana"/>
          <w:i/>
          <w:sz w:val="20"/>
          <w:szCs w:val="20"/>
          <w:lang w:val="it-IT"/>
        </w:rPr>
      </w:pPr>
    </w:p>
    <w:tbl>
      <w:tblPr>
        <w:tblStyle w:val="affc"/>
        <w:tblW w:w="1006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8060"/>
      </w:tblGrid>
      <w:tr w:rsidR="00FE32AA" w:rsidRPr="00003864" w14:paraId="2EEC8BB6" w14:textId="77777777">
        <w:tc>
          <w:tcPr>
            <w:tcW w:w="2000" w:type="dxa"/>
          </w:tcPr>
          <w:p w14:paraId="1DDD9E4B"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Obiettivo</w:t>
            </w:r>
            <w:proofErr w:type="spellEnd"/>
            <w:r>
              <w:rPr>
                <w:rFonts w:ascii="Verdana" w:eastAsia="Verdana" w:hAnsi="Verdana" w:cs="Verdana"/>
                <w:b/>
                <w:sz w:val="16"/>
                <w:szCs w:val="16"/>
              </w:rPr>
              <w:t xml:space="preserve"> n. 1</w:t>
            </w:r>
          </w:p>
        </w:tc>
        <w:tc>
          <w:tcPr>
            <w:tcW w:w="8060" w:type="dxa"/>
          </w:tcPr>
          <w:p w14:paraId="74B716A4" w14:textId="310C57EB"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D.CDS.3/n. 1 / Avvicendamento personale tecnico addetto al Laboratorio didattico “Aldo </w:t>
            </w:r>
            <w:proofErr w:type="spellStart"/>
            <w:r w:rsidRPr="00BD4527">
              <w:rPr>
                <w:rFonts w:ascii="Verdana" w:eastAsia="Verdana" w:hAnsi="Verdana" w:cs="Verdana"/>
                <w:i/>
                <w:sz w:val="18"/>
                <w:szCs w:val="18"/>
                <w:lang w:val="it-IT"/>
              </w:rPr>
              <w:t>Becciolini</w:t>
            </w:r>
            <w:proofErr w:type="spellEnd"/>
            <w:r w:rsidRPr="00BD4527">
              <w:rPr>
                <w:rFonts w:ascii="Verdana" w:eastAsia="Verdana" w:hAnsi="Verdana" w:cs="Verdana"/>
                <w:i/>
                <w:sz w:val="18"/>
                <w:szCs w:val="18"/>
                <w:lang w:val="it-IT"/>
              </w:rPr>
              <w:t>”</w:t>
            </w:r>
          </w:p>
        </w:tc>
      </w:tr>
      <w:tr w:rsidR="00FE32AA" w:rsidRPr="00003864" w14:paraId="6BEFC7DC" w14:textId="77777777">
        <w:tc>
          <w:tcPr>
            <w:tcW w:w="2000" w:type="dxa"/>
          </w:tcPr>
          <w:p w14:paraId="43B8A1F4"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Problema da risolvere o Area di miglioramento</w:t>
            </w:r>
          </w:p>
        </w:tc>
        <w:tc>
          <w:tcPr>
            <w:tcW w:w="8060" w:type="dxa"/>
          </w:tcPr>
          <w:p w14:paraId="1D29E981"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Il pensionamento dell’attuale tecnico richiede un avvicendamento con adeguato periodo di formazione del nuovo personale per la gestione del laboratorio in termini di strumentazioni, consumabili, organizzazione delle esercitazioni.</w:t>
            </w:r>
          </w:p>
        </w:tc>
      </w:tr>
      <w:tr w:rsidR="00FE32AA" w:rsidRPr="00003864" w14:paraId="33837E14" w14:textId="77777777">
        <w:tc>
          <w:tcPr>
            <w:tcW w:w="2000" w:type="dxa"/>
          </w:tcPr>
          <w:p w14:paraId="68D3467E"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Azioni</w:t>
            </w:r>
            <w:proofErr w:type="spellEnd"/>
            <w:r>
              <w:rPr>
                <w:rFonts w:ascii="Verdana" w:eastAsia="Verdana" w:hAnsi="Verdana" w:cs="Verdana"/>
                <w:b/>
                <w:sz w:val="16"/>
                <w:szCs w:val="16"/>
              </w:rPr>
              <w:t xml:space="preserve"> da </w:t>
            </w:r>
            <w:proofErr w:type="spellStart"/>
            <w:r>
              <w:rPr>
                <w:rFonts w:ascii="Verdana" w:eastAsia="Verdana" w:hAnsi="Verdana" w:cs="Verdana"/>
                <w:b/>
                <w:sz w:val="16"/>
                <w:szCs w:val="16"/>
              </w:rPr>
              <w:t>intraprendere</w:t>
            </w:r>
            <w:proofErr w:type="spellEnd"/>
          </w:p>
        </w:tc>
        <w:tc>
          <w:tcPr>
            <w:tcW w:w="8060" w:type="dxa"/>
          </w:tcPr>
          <w:p w14:paraId="0C444E7B"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Sovrapposizione di attività dei tecnici che subentreranno all’attuale unità di personale durante l’anno 2024</w:t>
            </w:r>
          </w:p>
        </w:tc>
      </w:tr>
      <w:tr w:rsidR="00FE32AA" w14:paraId="07F65C6C" w14:textId="77777777">
        <w:tc>
          <w:tcPr>
            <w:tcW w:w="2000" w:type="dxa"/>
          </w:tcPr>
          <w:p w14:paraId="5688A459"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Indicatore</w:t>
            </w:r>
            <w:proofErr w:type="spellEnd"/>
            <w:r>
              <w:rPr>
                <w:rFonts w:ascii="Verdana" w:eastAsia="Verdana" w:hAnsi="Verdana" w:cs="Verdana"/>
                <w:b/>
                <w:sz w:val="16"/>
                <w:szCs w:val="16"/>
              </w:rPr>
              <w:t>/</w:t>
            </w:r>
            <w:proofErr w:type="spellStart"/>
            <w:r>
              <w:rPr>
                <w:rFonts w:ascii="Verdana" w:eastAsia="Verdana" w:hAnsi="Verdana" w:cs="Verdana"/>
                <w:b/>
                <w:sz w:val="16"/>
                <w:szCs w:val="16"/>
              </w:rPr>
              <w:t>i</w:t>
            </w:r>
            <w:proofErr w:type="spellEnd"/>
            <w:r>
              <w:rPr>
                <w:rFonts w:ascii="Verdana" w:eastAsia="Verdana" w:hAnsi="Verdana" w:cs="Verdana"/>
                <w:b/>
                <w:sz w:val="16"/>
                <w:szCs w:val="16"/>
              </w:rPr>
              <w:t xml:space="preserve"> di </w:t>
            </w:r>
            <w:proofErr w:type="spellStart"/>
            <w:r>
              <w:rPr>
                <w:rFonts w:ascii="Verdana" w:eastAsia="Verdana" w:hAnsi="Verdana" w:cs="Verdana"/>
                <w:b/>
                <w:sz w:val="16"/>
                <w:szCs w:val="16"/>
              </w:rPr>
              <w:t>riferimento</w:t>
            </w:r>
            <w:proofErr w:type="spellEnd"/>
          </w:p>
        </w:tc>
        <w:tc>
          <w:tcPr>
            <w:tcW w:w="8060" w:type="dxa"/>
          </w:tcPr>
          <w:p w14:paraId="5315D76D" w14:textId="77777777" w:rsidR="00FE32AA" w:rsidRDefault="00FE32AA">
            <w:pPr>
              <w:jc w:val="both"/>
              <w:rPr>
                <w:rFonts w:ascii="Verdana" w:eastAsia="Verdana" w:hAnsi="Verdana" w:cs="Verdana"/>
                <w:i/>
                <w:sz w:val="18"/>
                <w:szCs w:val="18"/>
              </w:rPr>
            </w:pPr>
          </w:p>
        </w:tc>
      </w:tr>
      <w:tr w:rsidR="00FE32AA" w:rsidRPr="00003864" w14:paraId="19FF6074" w14:textId="77777777">
        <w:tc>
          <w:tcPr>
            <w:tcW w:w="2000" w:type="dxa"/>
          </w:tcPr>
          <w:p w14:paraId="11445D53"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Responsabilità</w:t>
            </w:r>
            <w:proofErr w:type="spellEnd"/>
          </w:p>
        </w:tc>
        <w:tc>
          <w:tcPr>
            <w:tcW w:w="8060" w:type="dxa"/>
          </w:tcPr>
          <w:p w14:paraId="06BCF493"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Presidente di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in coordinamento con il Direttore del Dipartimento e il personale tecnico/amministrativo assegnato al supporto nel Laboratorio Didattico “Aldo </w:t>
            </w:r>
            <w:proofErr w:type="spellStart"/>
            <w:r w:rsidRPr="00BD4527">
              <w:rPr>
                <w:rFonts w:ascii="Verdana" w:eastAsia="Verdana" w:hAnsi="Verdana" w:cs="Verdana"/>
                <w:i/>
                <w:sz w:val="18"/>
                <w:szCs w:val="18"/>
                <w:lang w:val="it-IT"/>
              </w:rPr>
              <w:t>Becciolini</w:t>
            </w:r>
            <w:proofErr w:type="spellEnd"/>
            <w:r w:rsidRPr="00BD4527">
              <w:rPr>
                <w:rFonts w:ascii="Verdana" w:eastAsia="Verdana" w:hAnsi="Verdana" w:cs="Verdana"/>
                <w:i/>
                <w:sz w:val="18"/>
                <w:szCs w:val="18"/>
                <w:lang w:val="it-IT"/>
              </w:rPr>
              <w:t>” a partire dal 2025</w:t>
            </w:r>
          </w:p>
        </w:tc>
      </w:tr>
      <w:tr w:rsidR="00FE32AA" w:rsidRPr="00003864" w14:paraId="5EFF7267" w14:textId="77777777">
        <w:tc>
          <w:tcPr>
            <w:tcW w:w="2000" w:type="dxa"/>
          </w:tcPr>
          <w:p w14:paraId="75240CB1" w14:textId="77777777" w:rsidR="00FE32AA" w:rsidRDefault="00212801">
            <w:pPr>
              <w:rPr>
                <w:rFonts w:ascii="Verdana" w:eastAsia="Verdana" w:hAnsi="Verdana" w:cs="Verdana"/>
                <w:b/>
                <w:sz w:val="16"/>
                <w:szCs w:val="16"/>
              </w:rPr>
            </w:pPr>
            <w:proofErr w:type="spellStart"/>
            <w:r>
              <w:rPr>
                <w:rFonts w:ascii="Verdana" w:eastAsia="Verdana" w:hAnsi="Verdana" w:cs="Verdana"/>
                <w:b/>
                <w:sz w:val="16"/>
                <w:szCs w:val="16"/>
              </w:rPr>
              <w:t>Risorse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necessarie</w:t>
            </w:r>
            <w:proofErr w:type="spellEnd"/>
          </w:p>
        </w:tc>
        <w:tc>
          <w:tcPr>
            <w:tcW w:w="8060" w:type="dxa"/>
          </w:tcPr>
          <w:p w14:paraId="0307D83E"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Una unità di personale tecnico/amministrativo</w:t>
            </w:r>
          </w:p>
        </w:tc>
      </w:tr>
      <w:tr w:rsidR="00FE32AA" w14:paraId="6C7DF829" w14:textId="77777777">
        <w:tc>
          <w:tcPr>
            <w:tcW w:w="2000" w:type="dxa"/>
          </w:tcPr>
          <w:p w14:paraId="08D4B5E3"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Tempi di esecuzione e scadenze</w:t>
            </w:r>
          </w:p>
        </w:tc>
        <w:tc>
          <w:tcPr>
            <w:tcW w:w="8060" w:type="dxa"/>
          </w:tcPr>
          <w:p w14:paraId="63526F20" w14:textId="77777777" w:rsidR="00FE32AA" w:rsidRDefault="00212801">
            <w:pPr>
              <w:jc w:val="both"/>
              <w:rPr>
                <w:rFonts w:ascii="Verdana" w:eastAsia="Verdana" w:hAnsi="Verdana" w:cs="Verdana"/>
                <w:i/>
                <w:sz w:val="18"/>
                <w:szCs w:val="18"/>
              </w:rPr>
            </w:pPr>
            <w:r>
              <w:rPr>
                <w:rFonts w:ascii="Verdana" w:eastAsia="Verdana" w:hAnsi="Verdana" w:cs="Verdana"/>
                <w:i/>
                <w:sz w:val="18"/>
                <w:szCs w:val="18"/>
              </w:rPr>
              <w:t xml:space="preserve">10 </w:t>
            </w:r>
            <w:proofErr w:type="spellStart"/>
            <w:r>
              <w:rPr>
                <w:rFonts w:ascii="Verdana" w:eastAsia="Verdana" w:hAnsi="Verdana" w:cs="Verdana"/>
                <w:i/>
                <w:sz w:val="18"/>
                <w:szCs w:val="18"/>
              </w:rPr>
              <w:t>mesi</w:t>
            </w:r>
            <w:proofErr w:type="spellEnd"/>
            <w:r>
              <w:rPr>
                <w:rFonts w:ascii="Verdana" w:eastAsia="Verdana" w:hAnsi="Verdana" w:cs="Verdana"/>
                <w:i/>
                <w:sz w:val="18"/>
                <w:szCs w:val="18"/>
              </w:rPr>
              <w:t xml:space="preserve">. </w:t>
            </w:r>
            <w:proofErr w:type="spellStart"/>
            <w:r>
              <w:rPr>
                <w:rFonts w:ascii="Verdana" w:eastAsia="Verdana" w:hAnsi="Verdana" w:cs="Verdana"/>
                <w:i/>
                <w:sz w:val="18"/>
                <w:szCs w:val="18"/>
              </w:rPr>
              <w:t>Scadenza</w:t>
            </w:r>
            <w:proofErr w:type="spellEnd"/>
            <w:r>
              <w:rPr>
                <w:rFonts w:ascii="Verdana" w:eastAsia="Verdana" w:hAnsi="Verdana" w:cs="Verdana"/>
                <w:i/>
                <w:sz w:val="18"/>
                <w:szCs w:val="18"/>
              </w:rPr>
              <w:t xml:space="preserve">: 31 </w:t>
            </w:r>
            <w:proofErr w:type="spellStart"/>
            <w:r>
              <w:rPr>
                <w:rFonts w:ascii="Verdana" w:eastAsia="Verdana" w:hAnsi="Verdana" w:cs="Verdana"/>
                <w:i/>
                <w:sz w:val="18"/>
                <w:szCs w:val="18"/>
              </w:rPr>
              <w:t>Dicembre</w:t>
            </w:r>
            <w:proofErr w:type="spellEnd"/>
            <w:r>
              <w:rPr>
                <w:rFonts w:ascii="Verdana" w:eastAsia="Verdana" w:hAnsi="Verdana" w:cs="Verdana"/>
                <w:i/>
                <w:sz w:val="18"/>
                <w:szCs w:val="18"/>
              </w:rPr>
              <w:t xml:space="preserve"> 2024</w:t>
            </w:r>
          </w:p>
        </w:tc>
      </w:tr>
    </w:tbl>
    <w:p w14:paraId="37A63F6C" w14:textId="77777777" w:rsidR="00FE32AA" w:rsidRDefault="00FE32AA">
      <w:pPr>
        <w:jc w:val="both"/>
        <w:rPr>
          <w:rFonts w:ascii="Verdana" w:eastAsia="Verdana" w:hAnsi="Verdana" w:cs="Verdana"/>
          <w:i/>
          <w:sz w:val="20"/>
          <w:szCs w:val="20"/>
        </w:rPr>
      </w:pPr>
    </w:p>
    <w:tbl>
      <w:tblPr>
        <w:tblStyle w:val="affd"/>
        <w:tblW w:w="1006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1461"/>
        <w:gridCol w:w="1187"/>
        <w:gridCol w:w="6533"/>
      </w:tblGrid>
      <w:tr w:rsidR="00FE32AA" w:rsidRPr="00003864" w14:paraId="3EB7CF14" w14:textId="77777777">
        <w:tc>
          <w:tcPr>
            <w:tcW w:w="10060" w:type="dxa"/>
            <w:gridSpan w:val="4"/>
            <w:shd w:val="clear" w:color="auto" w:fill="DBE5F1"/>
          </w:tcPr>
          <w:p w14:paraId="4D59B3B1" w14:textId="77777777" w:rsidR="00FE32AA" w:rsidRPr="00BD4527" w:rsidRDefault="00212801">
            <w:pPr>
              <w:jc w:val="center"/>
              <w:rPr>
                <w:rFonts w:ascii="Verdana" w:eastAsia="Verdana" w:hAnsi="Verdana" w:cs="Verdana"/>
                <w:b/>
                <w:sz w:val="22"/>
                <w:szCs w:val="22"/>
                <w:lang w:val="it-IT"/>
              </w:rPr>
            </w:pPr>
            <w:r w:rsidRPr="00BD4527">
              <w:rPr>
                <w:rFonts w:ascii="Verdana" w:eastAsia="Verdana" w:hAnsi="Verdana" w:cs="Verdana"/>
                <w:b/>
                <w:lang w:val="it-IT"/>
              </w:rPr>
              <w:t>D.CdS.4</w:t>
            </w:r>
            <w:r w:rsidRPr="00BD4527">
              <w:rPr>
                <w:rFonts w:ascii="Verdana" w:eastAsia="Verdana" w:hAnsi="Verdana" w:cs="Verdana"/>
                <w:b/>
                <w:sz w:val="18"/>
                <w:szCs w:val="18"/>
                <w:lang w:val="it-IT"/>
              </w:rPr>
              <w:t xml:space="preserve"> – </w:t>
            </w:r>
            <w:r w:rsidRPr="00BD4527">
              <w:rPr>
                <w:rFonts w:ascii="Verdana" w:eastAsia="Verdana" w:hAnsi="Verdana" w:cs="Verdana"/>
                <w:b/>
                <w:sz w:val="22"/>
                <w:szCs w:val="22"/>
                <w:lang w:val="it-IT"/>
              </w:rPr>
              <w:t>RIESAME E MIGLIORAMENTO DEL CDS</w:t>
            </w:r>
          </w:p>
          <w:p w14:paraId="054F7DC6" w14:textId="77777777" w:rsidR="00FE32AA" w:rsidRPr="00BD4527" w:rsidRDefault="00FE32AA">
            <w:pPr>
              <w:jc w:val="center"/>
              <w:rPr>
                <w:rFonts w:ascii="Verdana" w:eastAsia="Verdana" w:hAnsi="Verdana" w:cs="Verdana"/>
                <w:i/>
                <w:sz w:val="22"/>
                <w:szCs w:val="22"/>
                <w:lang w:val="it-IT"/>
              </w:rPr>
            </w:pPr>
          </w:p>
          <w:p w14:paraId="5598BAB1" w14:textId="77777777" w:rsidR="00FE32AA" w:rsidRPr="00BD4527" w:rsidRDefault="00212801">
            <w:pPr>
              <w:spacing w:line="259" w:lineRule="auto"/>
              <w:ind w:right="164"/>
              <w:jc w:val="both"/>
              <w:rPr>
                <w:rFonts w:ascii="Verdana" w:eastAsia="Verdana" w:hAnsi="Verdana" w:cs="Verdana"/>
                <w:sz w:val="18"/>
                <w:szCs w:val="18"/>
                <w:lang w:val="it-IT"/>
              </w:rPr>
            </w:pPr>
            <w:r w:rsidRPr="00BD4527">
              <w:rPr>
                <w:rFonts w:ascii="Verdana" w:eastAsia="Verdana" w:hAnsi="Verdana" w:cs="Verdana"/>
                <w:sz w:val="18"/>
                <w:szCs w:val="18"/>
                <w:lang w:val="it-IT"/>
              </w:rPr>
              <w:t xml:space="preserve">Il monitoraggio e la revisione del Corso di Studio sono sviluppati nel Sotto-ambito D.CDS.4 il cui Obiettivo è: </w:t>
            </w:r>
            <w:r w:rsidRPr="00BD4527">
              <w:rPr>
                <w:rFonts w:ascii="Verdana" w:eastAsia="Verdana" w:hAnsi="Verdana" w:cs="Verdana"/>
                <w:b/>
                <w:sz w:val="18"/>
                <w:szCs w:val="18"/>
                <w:lang w:val="it-IT"/>
              </w:rPr>
              <w:t xml:space="preserve">“Accertare la capacità del </w:t>
            </w:r>
            <w:proofErr w:type="spellStart"/>
            <w:r w:rsidRPr="00BD4527">
              <w:rPr>
                <w:rFonts w:ascii="Verdana" w:eastAsia="Verdana" w:hAnsi="Verdana" w:cs="Verdana"/>
                <w:b/>
                <w:sz w:val="18"/>
                <w:szCs w:val="18"/>
                <w:lang w:val="it-IT"/>
              </w:rPr>
              <w:t>CdS</w:t>
            </w:r>
            <w:proofErr w:type="spellEnd"/>
            <w:r w:rsidRPr="00BD4527">
              <w:rPr>
                <w:rFonts w:ascii="Verdana" w:eastAsia="Verdana" w:hAnsi="Verdana" w:cs="Verdana"/>
                <w:b/>
                <w:sz w:val="18"/>
                <w:szCs w:val="18"/>
                <w:lang w:val="it-IT"/>
              </w:rPr>
              <w:t xml:space="preserve"> di riconoscere gli aspetti critici e i margini di miglioramento della propria organizzazione didattica e di definire interventi conseguenti”</w:t>
            </w:r>
            <w:r w:rsidRPr="00BD4527">
              <w:rPr>
                <w:rFonts w:ascii="Verdana" w:eastAsia="Verdana" w:hAnsi="Verdana" w:cs="Verdana"/>
                <w:sz w:val="18"/>
                <w:szCs w:val="18"/>
                <w:lang w:val="it-IT"/>
              </w:rPr>
              <w:t xml:space="preserve">. </w:t>
            </w:r>
          </w:p>
          <w:p w14:paraId="5F3F071E" w14:textId="77777777" w:rsidR="00FE32AA" w:rsidRPr="00BD4527" w:rsidRDefault="00FE32AA">
            <w:pPr>
              <w:jc w:val="both"/>
              <w:rPr>
                <w:rFonts w:ascii="Verdana" w:eastAsia="Verdana" w:hAnsi="Verdana" w:cs="Verdana"/>
                <w:sz w:val="18"/>
                <w:szCs w:val="18"/>
                <w:lang w:val="it-IT"/>
              </w:rPr>
            </w:pPr>
          </w:p>
          <w:p w14:paraId="1000FC8B" w14:textId="77777777" w:rsidR="00FE32AA" w:rsidRPr="00BD4527" w:rsidRDefault="00212801">
            <w:pPr>
              <w:jc w:val="both"/>
              <w:rPr>
                <w:rFonts w:ascii="Verdana" w:eastAsia="Verdana" w:hAnsi="Verdana" w:cs="Verdana"/>
                <w:sz w:val="18"/>
                <w:szCs w:val="18"/>
                <w:lang w:val="it-IT"/>
              </w:rPr>
            </w:pPr>
            <w:r w:rsidRPr="00BD4527">
              <w:rPr>
                <w:rFonts w:ascii="Verdana" w:eastAsia="Verdana" w:hAnsi="Verdana" w:cs="Verdana"/>
                <w:sz w:val="18"/>
                <w:szCs w:val="18"/>
                <w:lang w:val="it-IT"/>
              </w:rPr>
              <w:t>Si articola nei seguenti 2 Punti di Attenzione con i relativi Aspetti da Considerare.</w:t>
            </w:r>
          </w:p>
          <w:p w14:paraId="10E51087" w14:textId="77777777" w:rsidR="00FE32AA" w:rsidRPr="00BD4527" w:rsidRDefault="00FE32AA">
            <w:pPr>
              <w:jc w:val="both"/>
              <w:rPr>
                <w:rFonts w:ascii="Verdana" w:eastAsia="Verdana" w:hAnsi="Verdana" w:cs="Verdana"/>
                <w:sz w:val="18"/>
                <w:szCs w:val="18"/>
                <w:lang w:val="it-IT"/>
              </w:rPr>
            </w:pPr>
          </w:p>
        </w:tc>
      </w:tr>
      <w:tr w:rsidR="00FE32AA" w14:paraId="210EC476" w14:textId="77777777">
        <w:tc>
          <w:tcPr>
            <w:tcW w:w="879" w:type="dxa"/>
            <w:shd w:val="clear" w:color="auto" w:fill="DBE5F1"/>
            <w:vAlign w:val="center"/>
          </w:tcPr>
          <w:p w14:paraId="2C900969"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Sotto </w:t>
            </w:r>
            <w:proofErr w:type="spellStart"/>
            <w:r>
              <w:rPr>
                <w:rFonts w:ascii="Verdana" w:eastAsia="Verdana" w:hAnsi="Verdana" w:cs="Verdana"/>
                <w:b/>
                <w:sz w:val="16"/>
                <w:szCs w:val="16"/>
              </w:rPr>
              <w:t>ambito</w:t>
            </w:r>
            <w:proofErr w:type="spellEnd"/>
          </w:p>
        </w:tc>
        <w:tc>
          <w:tcPr>
            <w:tcW w:w="1461" w:type="dxa"/>
            <w:shd w:val="clear" w:color="auto" w:fill="DBE5F1"/>
            <w:vAlign w:val="center"/>
          </w:tcPr>
          <w:p w14:paraId="2CC5BE23"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c>
          <w:tcPr>
            <w:tcW w:w="1187" w:type="dxa"/>
            <w:shd w:val="clear" w:color="auto" w:fill="DBE5F1"/>
            <w:vAlign w:val="center"/>
          </w:tcPr>
          <w:p w14:paraId="391C1903" w14:textId="77777777" w:rsidR="00FE32AA" w:rsidRDefault="00212801">
            <w:pPr>
              <w:jc w:val="center"/>
              <w:rPr>
                <w:rFonts w:ascii="Verdana" w:eastAsia="Verdana" w:hAnsi="Verdana" w:cs="Verdana"/>
                <w:b/>
                <w:sz w:val="16"/>
                <w:szCs w:val="16"/>
              </w:rPr>
            </w:pPr>
            <w:r>
              <w:rPr>
                <w:rFonts w:ascii="Verdana" w:eastAsia="Verdana" w:hAnsi="Verdana" w:cs="Verdana"/>
                <w:b/>
                <w:sz w:val="16"/>
                <w:szCs w:val="16"/>
              </w:rPr>
              <w:t xml:space="preserve">Punto di </w:t>
            </w:r>
            <w:proofErr w:type="spellStart"/>
            <w:r>
              <w:rPr>
                <w:rFonts w:ascii="Verdana" w:eastAsia="Verdana" w:hAnsi="Verdana" w:cs="Verdana"/>
                <w:b/>
                <w:sz w:val="16"/>
                <w:szCs w:val="16"/>
              </w:rPr>
              <w:t>Attenzione</w:t>
            </w:r>
            <w:proofErr w:type="spellEnd"/>
          </w:p>
        </w:tc>
        <w:tc>
          <w:tcPr>
            <w:tcW w:w="6533" w:type="dxa"/>
            <w:shd w:val="clear" w:color="auto" w:fill="DBE5F1"/>
            <w:vAlign w:val="center"/>
          </w:tcPr>
          <w:p w14:paraId="05F848D5" w14:textId="77777777" w:rsidR="00FE32AA" w:rsidRDefault="00212801">
            <w:pPr>
              <w:jc w:val="center"/>
              <w:rPr>
                <w:rFonts w:ascii="Verdana" w:eastAsia="Verdana" w:hAnsi="Verdana" w:cs="Verdana"/>
                <w:b/>
                <w:sz w:val="16"/>
                <w:szCs w:val="16"/>
              </w:rPr>
            </w:pPr>
            <w:proofErr w:type="spellStart"/>
            <w:r>
              <w:rPr>
                <w:rFonts w:ascii="Verdana" w:eastAsia="Verdana" w:hAnsi="Verdana" w:cs="Verdana"/>
                <w:b/>
                <w:sz w:val="16"/>
                <w:szCs w:val="16"/>
              </w:rPr>
              <w:t>descrizione</w:t>
            </w:r>
            <w:proofErr w:type="spellEnd"/>
          </w:p>
        </w:tc>
      </w:tr>
      <w:tr w:rsidR="00FE32AA" w:rsidRPr="00003864" w14:paraId="092484C0" w14:textId="77777777">
        <w:tc>
          <w:tcPr>
            <w:tcW w:w="879" w:type="dxa"/>
            <w:vMerge w:val="restart"/>
            <w:shd w:val="clear" w:color="auto" w:fill="DBE5F1"/>
          </w:tcPr>
          <w:p w14:paraId="4E93955E"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D.CdS.4</w:t>
            </w:r>
          </w:p>
        </w:tc>
        <w:tc>
          <w:tcPr>
            <w:tcW w:w="1461" w:type="dxa"/>
            <w:vMerge w:val="restart"/>
            <w:shd w:val="clear" w:color="auto" w:fill="DBE5F1"/>
          </w:tcPr>
          <w:p w14:paraId="0ED62153" w14:textId="77777777" w:rsidR="00FE32AA" w:rsidRPr="00BD4527" w:rsidRDefault="00212801">
            <w:pPr>
              <w:jc w:val="both"/>
              <w:rPr>
                <w:rFonts w:ascii="Verdana" w:eastAsia="Verdana" w:hAnsi="Verdana" w:cs="Verdana"/>
                <w:b/>
                <w:sz w:val="16"/>
                <w:szCs w:val="16"/>
                <w:lang w:val="it-IT"/>
              </w:rPr>
            </w:pPr>
            <w:r w:rsidRPr="00BD4527">
              <w:rPr>
                <w:rFonts w:ascii="Verdana" w:eastAsia="Verdana" w:hAnsi="Verdana" w:cs="Verdana"/>
                <w:sz w:val="16"/>
                <w:szCs w:val="16"/>
                <w:lang w:val="it-IT"/>
              </w:rPr>
              <w:t xml:space="preserve">Riesame e miglioramento del </w:t>
            </w:r>
            <w:proofErr w:type="spellStart"/>
            <w:r w:rsidRPr="00BD4527">
              <w:rPr>
                <w:rFonts w:ascii="Verdana" w:eastAsia="Verdana" w:hAnsi="Verdana" w:cs="Verdana"/>
                <w:sz w:val="16"/>
                <w:szCs w:val="16"/>
                <w:lang w:val="it-IT"/>
              </w:rPr>
              <w:t>CdS</w:t>
            </w:r>
            <w:proofErr w:type="spellEnd"/>
          </w:p>
        </w:tc>
        <w:tc>
          <w:tcPr>
            <w:tcW w:w="1187" w:type="dxa"/>
            <w:shd w:val="clear" w:color="auto" w:fill="DBE5F1"/>
          </w:tcPr>
          <w:p w14:paraId="47C92F64"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D.CdS.4.1</w:t>
            </w:r>
          </w:p>
        </w:tc>
        <w:tc>
          <w:tcPr>
            <w:tcW w:w="6533" w:type="dxa"/>
            <w:shd w:val="clear" w:color="auto" w:fill="DBE5F1"/>
          </w:tcPr>
          <w:p w14:paraId="0C2BD8B0" w14:textId="77777777" w:rsidR="00FE32AA" w:rsidRPr="00BD4527" w:rsidRDefault="00212801">
            <w:pPr>
              <w:pStyle w:val="Sottotitolo"/>
              <w:rPr>
                <w:rFonts w:ascii="Verdana" w:eastAsia="Verdana" w:hAnsi="Verdana" w:cs="Verdana"/>
                <w:color w:val="000000"/>
                <w:sz w:val="16"/>
                <w:szCs w:val="16"/>
                <w:lang w:val="it-IT"/>
              </w:rPr>
            </w:pPr>
            <w:r w:rsidRPr="00BD4527">
              <w:rPr>
                <w:rFonts w:ascii="Verdana" w:eastAsia="Verdana" w:hAnsi="Verdana" w:cs="Verdana"/>
                <w:color w:val="000000"/>
                <w:sz w:val="16"/>
                <w:szCs w:val="16"/>
                <w:lang w:val="it-IT"/>
              </w:rPr>
              <w:t xml:space="preserve">Contributo dei docenti, degli studenti e delle parti interessate al riesame e miglioramento del </w:t>
            </w:r>
            <w:proofErr w:type="spellStart"/>
            <w:r w:rsidRPr="00BD4527">
              <w:rPr>
                <w:rFonts w:ascii="Verdana" w:eastAsia="Verdana" w:hAnsi="Verdana" w:cs="Verdana"/>
                <w:color w:val="000000"/>
                <w:sz w:val="16"/>
                <w:szCs w:val="16"/>
                <w:lang w:val="it-IT"/>
              </w:rPr>
              <w:t>CdS</w:t>
            </w:r>
            <w:proofErr w:type="spellEnd"/>
            <w:r w:rsidRPr="00BD4527">
              <w:rPr>
                <w:rFonts w:ascii="Verdana" w:eastAsia="Verdana" w:hAnsi="Verdana" w:cs="Verdana"/>
                <w:color w:val="000000"/>
                <w:sz w:val="16"/>
                <w:szCs w:val="16"/>
                <w:lang w:val="it-IT"/>
              </w:rPr>
              <w:t xml:space="preserve"> </w:t>
            </w:r>
          </w:p>
        </w:tc>
      </w:tr>
      <w:tr w:rsidR="00FE32AA" w:rsidRPr="00003864" w14:paraId="2B119B77" w14:textId="77777777">
        <w:tc>
          <w:tcPr>
            <w:tcW w:w="879" w:type="dxa"/>
            <w:vMerge/>
            <w:shd w:val="clear" w:color="auto" w:fill="DBE5F1"/>
          </w:tcPr>
          <w:p w14:paraId="59055EB0"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sz w:val="16"/>
                <w:szCs w:val="16"/>
                <w:lang w:val="it-IT"/>
              </w:rPr>
            </w:pPr>
          </w:p>
        </w:tc>
        <w:tc>
          <w:tcPr>
            <w:tcW w:w="1461" w:type="dxa"/>
            <w:vMerge/>
            <w:shd w:val="clear" w:color="auto" w:fill="DBE5F1"/>
          </w:tcPr>
          <w:p w14:paraId="3E0E74D5" w14:textId="77777777" w:rsidR="00FE32AA" w:rsidRPr="00BD4527" w:rsidRDefault="00FE32AA">
            <w:pPr>
              <w:widowControl w:val="0"/>
              <w:pBdr>
                <w:top w:val="nil"/>
                <w:left w:val="nil"/>
                <w:bottom w:val="nil"/>
                <w:right w:val="nil"/>
                <w:between w:val="nil"/>
              </w:pBdr>
              <w:spacing w:line="276" w:lineRule="auto"/>
              <w:jc w:val="left"/>
              <w:rPr>
                <w:rFonts w:ascii="Verdana" w:eastAsia="Verdana" w:hAnsi="Verdana" w:cs="Verdana"/>
                <w:sz w:val="16"/>
                <w:szCs w:val="16"/>
                <w:lang w:val="it-IT"/>
              </w:rPr>
            </w:pPr>
          </w:p>
        </w:tc>
        <w:tc>
          <w:tcPr>
            <w:tcW w:w="1187" w:type="dxa"/>
            <w:shd w:val="clear" w:color="auto" w:fill="DBE5F1"/>
          </w:tcPr>
          <w:p w14:paraId="4BA4E2A0" w14:textId="77777777" w:rsidR="00FE32AA" w:rsidRDefault="00212801">
            <w:pPr>
              <w:jc w:val="center"/>
              <w:rPr>
                <w:rFonts w:ascii="Verdana" w:eastAsia="Verdana" w:hAnsi="Verdana" w:cs="Verdana"/>
                <w:b/>
                <w:sz w:val="16"/>
                <w:szCs w:val="16"/>
              </w:rPr>
            </w:pPr>
            <w:r>
              <w:rPr>
                <w:rFonts w:ascii="Verdana" w:eastAsia="Verdana" w:hAnsi="Verdana" w:cs="Verdana"/>
                <w:sz w:val="16"/>
                <w:szCs w:val="16"/>
              </w:rPr>
              <w:t>D.CdS.4.2</w:t>
            </w:r>
          </w:p>
        </w:tc>
        <w:tc>
          <w:tcPr>
            <w:tcW w:w="6533" w:type="dxa"/>
            <w:shd w:val="clear" w:color="auto" w:fill="DBE5F1"/>
          </w:tcPr>
          <w:p w14:paraId="0F96E666" w14:textId="77777777" w:rsidR="00FE32AA" w:rsidRPr="00BD4527" w:rsidRDefault="00212801">
            <w:pPr>
              <w:pStyle w:val="Sottotitolo"/>
              <w:ind w:left="-100"/>
              <w:rPr>
                <w:rFonts w:ascii="Verdana" w:eastAsia="Verdana" w:hAnsi="Verdana" w:cs="Verdana"/>
                <w:color w:val="000000"/>
                <w:sz w:val="16"/>
                <w:szCs w:val="16"/>
                <w:lang w:val="it-IT"/>
              </w:rPr>
            </w:pPr>
            <w:r w:rsidRPr="00BD4527">
              <w:rPr>
                <w:rFonts w:ascii="Verdana" w:eastAsia="Verdana" w:hAnsi="Verdana" w:cs="Verdana"/>
                <w:color w:val="000000"/>
                <w:sz w:val="16"/>
                <w:szCs w:val="16"/>
                <w:lang w:val="it-IT"/>
              </w:rPr>
              <w:t xml:space="preserve">Revisione della progettazione e delle metodologie didattiche del </w:t>
            </w:r>
            <w:proofErr w:type="spellStart"/>
            <w:r w:rsidRPr="00BD4527">
              <w:rPr>
                <w:rFonts w:ascii="Verdana" w:eastAsia="Verdana" w:hAnsi="Verdana" w:cs="Verdana"/>
                <w:color w:val="000000"/>
                <w:sz w:val="16"/>
                <w:szCs w:val="16"/>
                <w:lang w:val="it-IT"/>
              </w:rPr>
              <w:t>CdS</w:t>
            </w:r>
            <w:proofErr w:type="spellEnd"/>
          </w:p>
        </w:tc>
      </w:tr>
    </w:tbl>
    <w:p w14:paraId="5D85F7D9" w14:textId="77777777" w:rsidR="00FE32AA" w:rsidRPr="00BD4527" w:rsidRDefault="00FE32AA">
      <w:pPr>
        <w:ind w:hanging="34"/>
        <w:jc w:val="both"/>
        <w:rPr>
          <w:rFonts w:ascii="Verdana" w:eastAsia="Verdana" w:hAnsi="Verdana" w:cs="Verdana"/>
          <w:i/>
          <w:color w:val="0070C0"/>
          <w:sz w:val="20"/>
          <w:szCs w:val="20"/>
          <w:lang w:val="it-IT"/>
        </w:rPr>
      </w:pPr>
    </w:p>
    <w:p w14:paraId="778234F1" w14:textId="77777777" w:rsidR="00FE32AA" w:rsidRPr="00BD4527" w:rsidRDefault="00FE32AA">
      <w:pPr>
        <w:rPr>
          <w:rFonts w:ascii="Verdana" w:eastAsia="Verdana" w:hAnsi="Verdana" w:cs="Verdana"/>
          <w:lang w:val="it-IT"/>
        </w:rPr>
      </w:pPr>
    </w:p>
    <w:tbl>
      <w:tblPr>
        <w:tblStyle w:val="affe"/>
        <w:tblW w:w="1006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8969"/>
      </w:tblGrid>
      <w:tr w:rsidR="00FE32AA" w:rsidRPr="00003864" w14:paraId="3911E582" w14:textId="77777777">
        <w:tc>
          <w:tcPr>
            <w:tcW w:w="1096" w:type="dxa"/>
            <w:shd w:val="clear" w:color="auto" w:fill="D9D9D9"/>
            <w:vAlign w:val="center"/>
          </w:tcPr>
          <w:p w14:paraId="5935FE15"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D.CdS.4</w:t>
            </w:r>
          </w:p>
        </w:tc>
        <w:tc>
          <w:tcPr>
            <w:tcW w:w="8969" w:type="dxa"/>
            <w:shd w:val="clear" w:color="auto" w:fill="D9D9D9"/>
            <w:vAlign w:val="center"/>
          </w:tcPr>
          <w:p w14:paraId="07614147" w14:textId="77777777" w:rsidR="00FE32AA" w:rsidRPr="00BD4527" w:rsidRDefault="00212801">
            <w:pPr>
              <w:jc w:val="center"/>
              <w:rPr>
                <w:rFonts w:ascii="Verdana" w:eastAsia="Verdana" w:hAnsi="Verdana" w:cs="Verdana"/>
                <w:sz w:val="20"/>
                <w:szCs w:val="20"/>
                <w:lang w:val="it-IT"/>
              </w:rPr>
            </w:pPr>
            <w:r w:rsidRPr="00BD4527">
              <w:rPr>
                <w:rFonts w:ascii="Verdana" w:eastAsia="Verdana" w:hAnsi="Verdana" w:cs="Verdana"/>
                <w:b/>
                <w:sz w:val="20"/>
                <w:szCs w:val="20"/>
                <w:lang w:val="it-IT"/>
              </w:rPr>
              <w:t>A)   SINTESI DEI PRINCIPALI MUTAMENTI RILEVATI DALL’ULTIMO RIESAME</w:t>
            </w:r>
          </w:p>
        </w:tc>
      </w:tr>
    </w:tbl>
    <w:p w14:paraId="7E9E8636" w14:textId="77777777" w:rsidR="00FE32AA" w:rsidRPr="00BD4527" w:rsidRDefault="00FE32AA">
      <w:pPr>
        <w:widowControl w:val="0"/>
        <w:pBdr>
          <w:top w:val="nil"/>
          <w:left w:val="nil"/>
          <w:bottom w:val="nil"/>
          <w:right w:val="nil"/>
          <w:between w:val="nil"/>
        </w:pBdr>
        <w:spacing w:line="276" w:lineRule="auto"/>
        <w:rPr>
          <w:rFonts w:ascii="Verdana" w:eastAsia="Verdana" w:hAnsi="Verdana" w:cs="Verdana"/>
          <w:sz w:val="20"/>
          <w:szCs w:val="20"/>
          <w:lang w:val="it-IT"/>
        </w:rPr>
      </w:pPr>
    </w:p>
    <w:p w14:paraId="6EFE9B3D"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Principali mutamenti</w:t>
      </w:r>
    </w:p>
    <w:p w14:paraId="64DF86C9"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In termini di autovalutazione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e iniziative di coordinamento didattico i principali mutamenti dall’ultimo riesame sono stati in linea con quanto proposto </w:t>
      </w:r>
      <w:proofErr w:type="gramStart"/>
      <w:r w:rsidRPr="00BD4527">
        <w:rPr>
          <w:rFonts w:ascii="Verdana" w:eastAsia="Verdana" w:hAnsi="Verdana" w:cs="Verdana"/>
          <w:i/>
          <w:sz w:val="18"/>
          <w:szCs w:val="18"/>
          <w:lang w:val="it-IT"/>
        </w:rPr>
        <w:t>nelle relazione</w:t>
      </w:r>
      <w:proofErr w:type="gramEnd"/>
      <w:r w:rsidRPr="00BD4527">
        <w:rPr>
          <w:rFonts w:ascii="Verdana" w:eastAsia="Verdana" w:hAnsi="Verdana" w:cs="Verdana"/>
          <w:i/>
          <w:sz w:val="18"/>
          <w:szCs w:val="18"/>
          <w:lang w:val="it-IT"/>
        </w:rPr>
        <w:t xml:space="preserve"> di riesame, ovvero l’annualizzazione del corso di matematica e l’attivazione di due nuovi percorsi di Laurea Magistrale (LM in Biologia Molecolare e Applicata; Biologia dell’Ambiente e del Comportamento) in luogo della precedente LM in Biologia. Quest’ultima variazione ha importanti riflessi sulle necessità di autovalutazione del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in Scienze Biologiche e sui processi da mettere in atto per adeguare al meglio e attualizzare l’offerta formativa della Laurea Triennale in rapporto agli obiettivi formativi di base che essa si propone e alle prospettive di prosecuzione degli studi nelle due Magistrali. </w:t>
      </w:r>
    </w:p>
    <w:p w14:paraId="6E42A8BB" w14:textId="77777777" w:rsidR="00FE32AA" w:rsidRPr="00BD4527" w:rsidRDefault="00FE32AA">
      <w:pPr>
        <w:jc w:val="both"/>
        <w:rPr>
          <w:rFonts w:ascii="Verdana" w:eastAsia="Verdana" w:hAnsi="Verdana" w:cs="Verdana"/>
          <w:i/>
          <w:color w:val="0070C0"/>
          <w:sz w:val="18"/>
          <w:szCs w:val="18"/>
          <w:lang w:val="it-IT"/>
        </w:rPr>
      </w:pPr>
    </w:p>
    <w:p w14:paraId="0E4FF45D"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Azioni intraprese</w:t>
      </w:r>
    </w:p>
    <w:p w14:paraId="39A112D6" w14:textId="77777777" w:rsidR="00FE32AA" w:rsidRPr="00BD4527" w:rsidRDefault="00FE32AA">
      <w:pPr>
        <w:jc w:val="both"/>
        <w:rPr>
          <w:rFonts w:ascii="Verdana" w:eastAsia="Verdana" w:hAnsi="Verdana" w:cs="Verdana"/>
          <w:i/>
          <w:sz w:val="20"/>
          <w:szCs w:val="20"/>
          <w:lang w:val="it-IT"/>
        </w:rPr>
      </w:pPr>
    </w:p>
    <w:tbl>
      <w:tblPr>
        <w:tblStyle w:val="afff0"/>
        <w:tblW w:w="9639"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229"/>
      </w:tblGrid>
      <w:tr w:rsidR="00FE32AA" w:rsidRPr="00003864" w14:paraId="3DD3E770" w14:textId="77777777">
        <w:tc>
          <w:tcPr>
            <w:tcW w:w="2410" w:type="dxa"/>
          </w:tcPr>
          <w:p w14:paraId="735C7E6C"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n.1</w:t>
            </w:r>
          </w:p>
        </w:tc>
        <w:tc>
          <w:tcPr>
            <w:tcW w:w="7229" w:type="dxa"/>
          </w:tcPr>
          <w:p w14:paraId="23DBAEF6" w14:textId="60A369FF" w:rsidR="00FE32AA" w:rsidRPr="00AC3715" w:rsidRDefault="00212801">
            <w:pPr>
              <w:jc w:val="both"/>
              <w:rPr>
                <w:rFonts w:ascii="Verdana" w:eastAsia="Verdana" w:hAnsi="Verdana" w:cs="Verdana"/>
                <w:i/>
                <w:sz w:val="18"/>
                <w:szCs w:val="18"/>
                <w:lang w:val="it-IT"/>
              </w:rPr>
            </w:pPr>
            <w:r w:rsidRPr="00AC3715">
              <w:rPr>
                <w:rFonts w:ascii="Verdana" w:eastAsia="Verdana" w:hAnsi="Verdana" w:cs="Verdana"/>
                <w:i/>
                <w:sz w:val="18"/>
                <w:szCs w:val="18"/>
                <w:lang w:val="it-IT"/>
              </w:rPr>
              <w:t>Annualizzazione del corso di Matematica</w:t>
            </w:r>
          </w:p>
        </w:tc>
      </w:tr>
      <w:tr w:rsidR="00FE32AA" w:rsidRPr="00003864" w14:paraId="1988828F" w14:textId="77777777">
        <w:tc>
          <w:tcPr>
            <w:tcW w:w="2410" w:type="dxa"/>
          </w:tcPr>
          <w:p w14:paraId="056285E3"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7229" w:type="dxa"/>
          </w:tcPr>
          <w:p w14:paraId="1D5D2606" w14:textId="487A31E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Come proposto nel RRC precedente, il corso di matematica è stato reso annuale per meglio distribuire il carico didattico nel primo anno di Scienze Biologiche.</w:t>
            </w:r>
          </w:p>
        </w:tc>
      </w:tr>
      <w:tr w:rsidR="00FE32AA" w:rsidRPr="00003864" w14:paraId="2EF38C53" w14:textId="77777777">
        <w:tc>
          <w:tcPr>
            <w:tcW w:w="2410" w:type="dxa"/>
          </w:tcPr>
          <w:p w14:paraId="25055B47"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7229" w:type="dxa"/>
          </w:tcPr>
          <w:p w14:paraId="598B7687"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Il provvedimento ha sicuramente facilitato lo studio della disciplina in modo più distribuito nel tempo, consentendo anche il ricorso a tutor disciplinari e prove di verifica intermedie.</w:t>
            </w:r>
          </w:p>
          <w:p w14:paraId="564EFAAC" w14:textId="77777777" w:rsidR="00FE32AA" w:rsidRPr="00BD4527" w:rsidRDefault="00FE32AA">
            <w:pPr>
              <w:widowControl w:val="0"/>
              <w:spacing w:line="192" w:lineRule="auto"/>
              <w:jc w:val="both"/>
              <w:rPr>
                <w:rFonts w:ascii="Verdana" w:eastAsia="Verdana" w:hAnsi="Verdana" w:cs="Verdana"/>
                <w:i/>
                <w:sz w:val="18"/>
                <w:szCs w:val="18"/>
                <w:lang w:val="it-IT"/>
              </w:rPr>
            </w:pPr>
          </w:p>
        </w:tc>
      </w:tr>
    </w:tbl>
    <w:p w14:paraId="505B1EF3" w14:textId="77777777" w:rsidR="00FE32AA" w:rsidRPr="00BD4527" w:rsidRDefault="00FE32AA">
      <w:pPr>
        <w:jc w:val="both"/>
        <w:rPr>
          <w:rFonts w:ascii="Verdana" w:eastAsia="Verdana" w:hAnsi="Verdana" w:cs="Verdana"/>
          <w:i/>
          <w:sz w:val="20"/>
          <w:szCs w:val="20"/>
          <w:lang w:val="it-IT"/>
        </w:rPr>
      </w:pPr>
    </w:p>
    <w:p w14:paraId="52BF1F1A" w14:textId="77777777" w:rsidR="00FE32AA" w:rsidRPr="00BD4527" w:rsidRDefault="00FE32AA">
      <w:pPr>
        <w:jc w:val="both"/>
        <w:rPr>
          <w:rFonts w:ascii="Verdana" w:eastAsia="Verdana" w:hAnsi="Verdana" w:cs="Verdana"/>
          <w:i/>
          <w:sz w:val="20"/>
          <w:szCs w:val="20"/>
          <w:lang w:val="it-IT"/>
        </w:rPr>
      </w:pPr>
    </w:p>
    <w:tbl>
      <w:tblPr>
        <w:tblStyle w:val="afff1"/>
        <w:tblW w:w="9639"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229"/>
      </w:tblGrid>
      <w:tr w:rsidR="00FE32AA" w:rsidRPr="00003864" w14:paraId="6CBC17F2" w14:textId="77777777">
        <w:trPr>
          <w:trHeight w:val="317"/>
        </w:trPr>
        <w:tc>
          <w:tcPr>
            <w:tcW w:w="2410" w:type="dxa"/>
          </w:tcPr>
          <w:p w14:paraId="09190596"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Azione</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correttiva</w:t>
            </w:r>
            <w:proofErr w:type="spellEnd"/>
            <w:r>
              <w:rPr>
                <w:rFonts w:ascii="Verdana" w:eastAsia="Verdana" w:hAnsi="Verdana" w:cs="Verdana"/>
                <w:b/>
                <w:sz w:val="16"/>
                <w:szCs w:val="16"/>
              </w:rPr>
              <w:t xml:space="preserve"> n.2</w:t>
            </w:r>
          </w:p>
        </w:tc>
        <w:tc>
          <w:tcPr>
            <w:tcW w:w="7229" w:type="dxa"/>
          </w:tcPr>
          <w:p w14:paraId="06B87062" w14:textId="400B72E1" w:rsidR="00FE32AA" w:rsidRPr="00AC3715" w:rsidRDefault="00212801">
            <w:pPr>
              <w:jc w:val="both"/>
              <w:rPr>
                <w:rFonts w:ascii="Verdana" w:eastAsia="Verdana" w:hAnsi="Verdana" w:cs="Verdana"/>
                <w:i/>
                <w:sz w:val="18"/>
                <w:szCs w:val="18"/>
                <w:lang w:val="it-IT"/>
              </w:rPr>
            </w:pPr>
            <w:r w:rsidRPr="00AC3715">
              <w:rPr>
                <w:rFonts w:ascii="Verdana" w:eastAsia="Verdana" w:hAnsi="Verdana" w:cs="Verdana"/>
                <w:i/>
                <w:sz w:val="18"/>
                <w:szCs w:val="18"/>
                <w:lang w:val="it-IT"/>
              </w:rPr>
              <w:t>Attivazione delle nuove Lauree Magistrali</w:t>
            </w:r>
          </w:p>
        </w:tc>
      </w:tr>
      <w:tr w:rsidR="00FE32AA" w:rsidRPr="00003864" w14:paraId="16579BA5" w14:textId="77777777">
        <w:tc>
          <w:tcPr>
            <w:tcW w:w="2410" w:type="dxa"/>
          </w:tcPr>
          <w:p w14:paraId="06EF8F89" w14:textId="77777777" w:rsidR="00FE32AA" w:rsidRDefault="00212801">
            <w:pPr>
              <w:jc w:val="both"/>
              <w:rPr>
                <w:rFonts w:ascii="Verdana" w:eastAsia="Verdana" w:hAnsi="Verdana" w:cs="Verdana"/>
                <w:b/>
                <w:sz w:val="16"/>
                <w:szCs w:val="16"/>
              </w:rPr>
            </w:pPr>
            <w:proofErr w:type="spellStart"/>
            <w:r>
              <w:rPr>
                <w:rFonts w:ascii="Verdana" w:eastAsia="Verdana" w:hAnsi="Verdana" w:cs="Verdana"/>
                <w:b/>
                <w:sz w:val="16"/>
                <w:szCs w:val="16"/>
              </w:rPr>
              <w:t>Attività</w:t>
            </w:r>
            <w:proofErr w:type="spellEnd"/>
            <w:r>
              <w:rPr>
                <w:rFonts w:ascii="Verdana" w:eastAsia="Verdana" w:hAnsi="Verdana" w:cs="Verdana"/>
                <w:b/>
                <w:sz w:val="16"/>
                <w:szCs w:val="16"/>
              </w:rPr>
              <w:t xml:space="preserve"> </w:t>
            </w:r>
            <w:proofErr w:type="spellStart"/>
            <w:r>
              <w:rPr>
                <w:rFonts w:ascii="Verdana" w:eastAsia="Verdana" w:hAnsi="Verdana" w:cs="Verdana"/>
                <w:b/>
                <w:sz w:val="16"/>
                <w:szCs w:val="16"/>
              </w:rPr>
              <w:t>intraprese</w:t>
            </w:r>
            <w:proofErr w:type="spellEnd"/>
          </w:p>
        </w:tc>
        <w:tc>
          <w:tcPr>
            <w:tcW w:w="7229" w:type="dxa"/>
          </w:tcPr>
          <w:p w14:paraId="2F622E8C"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Attivazione dei due corsi di Laurea Magistrale in:</w:t>
            </w:r>
          </w:p>
          <w:p w14:paraId="64A0780A"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Biologia Molecolare e Applicata</w:t>
            </w:r>
          </w:p>
          <w:p w14:paraId="7B2A06E6" w14:textId="77777777" w:rsidR="00FE32AA" w:rsidRPr="00BD4527" w:rsidRDefault="00212801">
            <w:pPr>
              <w:jc w:val="both"/>
              <w:rPr>
                <w:rFonts w:ascii="Verdana" w:eastAsia="Verdana" w:hAnsi="Verdana" w:cs="Verdana"/>
                <w:i/>
                <w:sz w:val="18"/>
                <w:szCs w:val="18"/>
                <w:lang w:val="it-IT"/>
              </w:rPr>
            </w:pPr>
            <w:r w:rsidRPr="00BD4527">
              <w:rPr>
                <w:rFonts w:ascii="Verdana" w:eastAsia="Verdana" w:hAnsi="Verdana" w:cs="Verdana"/>
                <w:i/>
                <w:sz w:val="18"/>
                <w:szCs w:val="18"/>
                <w:lang w:val="it-IT"/>
              </w:rPr>
              <w:t>Biologia dell’Ambiente e del Comportamento</w:t>
            </w:r>
          </w:p>
        </w:tc>
      </w:tr>
      <w:tr w:rsidR="00FE32AA" w:rsidRPr="00003864" w14:paraId="2829993D" w14:textId="77777777">
        <w:tc>
          <w:tcPr>
            <w:tcW w:w="2410" w:type="dxa"/>
          </w:tcPr>
          <w:p w14:paraId="39FAC69C" w14:textId="77777777" w:rsidR="00FE32AA" w:rsidRPr="00BD4527" w:rsidRDefault="00212801">
            <w:pPr>
              <w:rPr>
                <w:rFonts w:ascii="Verdana" w:eastAsia="Verdana" w:hAnsi="Verdana" w:cs="Verdana"/>
                <w:b/>
                <w:sz w:val="16"/>
                <w:szCs w:val="16"/>
                <w:lang w:val="it-IT"/>
              </w:rPr>
            </w:pPr>
            <w:r w:rsidRPr="00BD4527">
              <w:rPr>
                <w:rFonts w:ascii="Verdana" w:eastAsia="Verdana" w:hAnsi="Verdana" w:cs="Verdana"/>
                <w:b/>
                <w:sz w:val="16"/>
                <w:szCs w:val="16"/>
                <w:lang w:val="it-IT"/>
              </w:rPr>
              <w:t>Stato di avanzamento e grado di efficacia</w:t>
            </w:r>
            <w:r w:rsidRPr="00BD4527">
              <w:rPr>
                <w:rFonts w:ascii="Verdana" w:eastAsia="Verdana" w:hAnsi="Verdana" w:cs="Verdana"/>
                <w:b/>
                <w:sz w:val="16"/>
                <w:szCs w:val="16"/>
                <w:lang w:val="it-IT"/>
              </w:rPr>
              <w:br/>
              <w:t>dell’Azione Correttiva</w:t>
            </w:r>
          </w:p>
        </w:tc>
        <w:tc>
          <w:tcPr>
            <w:tcW w:w="7229" w:type="dxa"/>
          </w:tcPr>
          <w:p w14:paraId="64A214F4"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La LM in Biologia Molecolare e Applicata è stata attivata nell’aa 2018/19</w:t>
            </w:r>
          </w:p>
          <w:p w14:paraId="390ABD04"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La LM in Biologia dell’Ambiente e del Comportamento è stata attivata nell’aa 2019/20</w:t>
            </w:r>
          </w:p>
          <w:p w14:paraId="6C021D44" w14:textId="77777777" w:rsidR="00FE32AA" w:rsidRPr="00BD4527" w:rsidRDefault="00212801">
            <w:pPr>
              <w:widowControl w:val="0"/>
              <w:spacing w:line="192" w:lineRule="auto"/>
              <w:jc w:val="both"/>
              <w:rPr>
                <w:rFonts w:ascii="Verdana" w:eastAsia="Verdana" w:hAnsi="Verdana" w:cs="Verdana"/>
                <w:i/>
                <w:sz w:val="18"/>
                <w:szCs w:val="18"/>
                <w:lang w:val="it-IT"/>
              </w:rPr>
            </w:pPr>
            <w:r w:rsidRPr="00BD4527">
              <w:rPr>
                <w:rFonts w:ascii="Verdana" w:eastAsia="Verdana" w:hAnsi="Verdana" w:cs="Verdana"/>
                <w:i/>
                <w:sz w:val="18"/>
                <w:szCs w:val="18"/>
                <w:lang w:val="it-IT"/>
              </w:rPr>
              <w:t xml:space="preserve">Queste due LM rappresentano uno sbocco di formazione molto migliore rispetto alla precedente LM unica in Biologia. Il riflesso positivo anche sul </w:t>
            </w:r>
            <w:proofErr w:type="spellStart"/>
            <w:r w:rsidRPr="00BD4527">
              <w:rPr>
                <w:rFonts w:ascii="Verdana" w:eastAsia="Verdana" w:hAnsi="Verdana" w:cs="Verdana"/>
                <w:i/>
                <w:sz w:val="18"/>
                <w:szCs w:val="18"/>
                <w:lang w:val="it-IT"/>
              </w:rPr>
              <w:t>CdS</w:t>
            </w:r>
            <w:proofErr w:type="spellEnd"/>
            <w:r w:rsidRPr="00BD4527">
              <w:rPr>
                <w:rFonts w:ascii="Verdana" w:eastAsia="Verdana" w:hAnsi="Verdana" w:cs="Verdana"/>
                <w:i/>
                <w:sz w:val="18"/>
                <w:szCs w:val="18"/>
                <w:lang w:val="it-IT"/>
              </w:rPr>
              <w:t xml:space="preserve"> in Scienze Biologiche è quello di favorire negli studenti una migliore prospettiva di professionalizzazione e quindi indirizzare meglio, già dalla triennale, le loro scelte di studio e formazione.</w:t>
            </w:r>
          </w:p>
        </w:tc>
      </w:tr>
    </w:tbl>
    <w:p w14:paraId="5EE8836A" w14:textId="77777777" w:rsidR="00FE32AA" w:rsidRPr="00BD4527" w:rsidRDefault="00FE32AA">
      <w:pPr>
        <w:jc w:val="both"/>
        <w:rPr>
          <w:rFonts w:ascii="Verdana" w:eastAsia="Verdana" w:hAnsi="Verdana" w:cs="Verdana"/>
          <w:i/>
          <w:sz w:val="20"/>
          <w:szCs w:val="20"/>
          <w:lang w:val="it-IT"/>
        </w:rPr>
      </w:pPr>
    </w:p>
    <w:p w14:paraId="19065393" w14:textId="77777777" w:rsidR="00FE32AA" w:rsidRPr="00BD4527" w:rsidRDefault="00FE32AA">
      <w:pPr>
        <w:jc w:val="both"/>
        <w:rPr>
          <w:rFonts w:ascii="Verdana" w:eastAsia="Verdana" w:hAnsi="Verdana" w:cs="Verdana"/>
          <w:i/>
          <w:sz w:val="20"/>
          <w:szCs w:val="20"/>
          <w:lang w:val="it-IT"/>
        </w:rPr>
      </w:pPr>
    </w:p>
    <w:p w14:paraId="22C0EE9E" w14:textId="78166CCE" w:rsidR="00FE32AA" w:rsidRDefault="00FE32AA">
      <w:pPr>
        <w:jc w:val="both"/>
        <w:rPr>
          <w:rFonts w:ascii="Verdana" w:eastAsia="Verdana" w:hAnsi="Verdana" w:cs="Verdana"/>
          <w:i/>
          <w:sz w:val="20"/>
          <w:szCs w:val="20"/>
          <w:lang w:val="it-IT"/>
        </w:rPr>
      </w:pPr>
    </w:p>
    <w:p w14:paraId="0F590B9B" w14:textId="77777777" w:rsidR="00003864" w:rsidRPr="00BD4527" w:rsidRDefault="00003864">
      <w:pPr>
        <w:jc w:val="both"/>
        <w:rPr>
          <w:rFonts w:ascii="Verdana" w:eastAsia="Verdana" w:hAnsi="Verdana" w:cs="Verdana"/>
          <w:i/>
          <w:sz w:val="20"/>
          <w:szCs w:val="20"/>
          <w:lang w:val="it-IT"/>
        </w:rPr>
      </w:pPr>
    </w:p>
    <w:tbl>
      <w:tblPr>
        <w:tblStyle w:val="afff2"/>
        <w:tblW w:w="96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8538"/>
      </w:tblGrid>
      <w:tr w:rsidR="00FE32AA" w:rsidRPr="00003864" w14:paraId="1D89AF78" w14:textId="77777777">
        <w:tc>
          <w:tcPr>
            <w:tcW w:w="1096" w:type="dxa"/>
            <w:shd w:val="clear" w:color="auto" w:fill="D9D9D9"/>
          </w:tcPr>
          <w:p w14:paraId="5E8EF06C"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lastRenderedPageBreak/>
              <w:t>D.CdS.4</w:t>
            </w:r>
          </w:p>
        </w:tc>
        <w:tc>
          <w:tcPr>
            <w:tcW w:w="8538" w:type="dxa"/>
            <w:shd w:val="clear" w:color="auto" w:fill="D9D9D9"/>
          </w:tcPr>
          <w:p w14:paraId="2CAA54F3"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B)   ANALISI DELLA SITUAZIONE SULLA BASE DEI DATI E DELLE INFORMAZIONI</w:t>
            </w:r>
          </w:p>
        </w:tc>
      </w:tr>
    </w:tbl>
    <w:p w14:paraId="244E867B" w14:textId="77777777" w:rsidR="00FE32AA" w:rsidRPr="00BD4527" w:rsidRDefault="00FE32AA">
      <w:pPr>
        <w:rPr>
          <w:rFonts w:ascii="Verdana" w:eastAsia="Verdana" w:hAnsi="Verdana" w:cs="Verdana"/>
          <w:lang w:val="it-IT"/>
        </w:rPr>
      </w:pPr>
    </w:p>
    <w:p w14:paraId="7389DC98" w14:textId="77777777" w:rsidR="00FE32AA" w:rsidRPr="00BD4527" w:rsidRDefault="00FE32AA">
      <w:pPr>
        <w:rPr>
          <w:rFonts w:ascii="Verdana" w:eastAsia="Verdana" w:hAnsi="Verdana" w:cs="Verdana"/>
          <w:lang w:val="it-IT"/>
        </w:rPr>
      </w:pPr>
    </w:p>
    <w:tbl>
      <w:tblPr>
        <w:tblStyle w:val="afff3"/>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792"/>
        <w:gridCol w:w="6766"/>
      </w:tblGrid>
      <w:tr w:rsidR="00FE32AA" w:rsidRPr="00003864" w14:paraId="68F6EBEA" w14:textId="77777777">
        <w:tc>
          <w:tcPr>
            <w:tcW w:w="9671" w:type="dxa"/>
            <w:gridSpan w:val="3"/>
            <w:shd w:val="clear" w:color="auto" w:fill="DBE5F1"/>
          </w:tcPr>
          <w:p w14:paraId="0AE0B11A" w14:textId="77777777" w:rsidR="00FE32AA" w:rsidRPr="00BD4527" w:rsidRDefault="00212801">
            <w:pPr>
              <w:pStyle w:val="Sottotitolo"/>
              <w:rPr>
                <w:rFonts w:ascii="Verdana" w:eastAsia="Verdana" w:hAnsi="Verdana" w:cs="Verdana"/>
                <w:b/>
                <w:sz w:val="20"/>
                <w:szCs w:val="20"/>
                <w:lang w:val="it-IT"/>
              </w:rPr>
            </w:pPr>
            <w:r w:rsidRPr="00BD4527">
              <w:rPr>
                <w:rFonts w:ascii="Verdana" w:eastAsia="Verdana" w:hAnsi="Verdana" w:cs="Verdana"/>
                <w:b/>
                <w:color w:val="000000"/>
                <w:sz w:val="20"/>
                <w:szCs w:val="20"/>
                <w:lang w:val="it-IT"/>
              </w:rPr>
              <w:t>D.CDS.4.1</w:t>
            </w:r>
            <w:r w:rsidRPr="00BD4527">
              <w:rPr>
                <w:rFonts w:ascii="Verdana" w:eastAsia="Verdana" w:hAnsi="Verdana" w:cs="Verdana"/>
                <w:b/>
                <w:color w:val="000000"/>
                <w:sz w:val="20"/>
                <w:szCs w:val="20"/>
                <w:lang w:val="it-IT"/>
              </w:rPr>
              <w:tab/>
              <w:t xml:space="preserve">Contributo dei docenti, degli studenti e delle parti interessate al riesame e miglioramento del </w:t>
            </w:r>
            <w:proofErr w:type="spellStart"/>
            <w:r w:rsidRPr="00BD4527">
              <w:rPr>
                <w:rFonts w:ascii="Verdana" w:eastAsia="Verdana" w:hAnsi="Verdana" w:cs="Verdana"/>
                <w:b/>
                <w:color w:val="000000"/>
                <w:sz w:val="20"/>
                <w:szCs w:val="20"/>
                <w:lang w:val="it-IT"/>
              </w:rPr>
              <w:t>CdS</w:t>
            </w:r>
            <w:proofErr w:type="spellEnd"/>
            <w:r w:rsidRPr="00BD4527">
              <w:rPr>
                <w:rFonts w:ascii="Verdana" w:eastAsia="Verdana" w:hAnsi="Verdana" w:cs="Verdana"/>
                <w:b/>
                <w:color w:val="000000"/>
                <w:sz w:val="20"/>
                <w:szCs w:val="20"/>
                <w:lang w:val="it-IT"/>
              </w:rPr>
              <w:t xml:space="preserve"> </w:t>
            </w:r>
          </w:p>
        </w:tc>
      </w:tr>
      <w:tr w:rsidR="00FE32AA" w:rsidRPr="00003864" w14:paraId="1A04AA69" w14:textId="77777777">
        <w:tc>
          <w:tcPr>
            <w:tcW w:w="1113" w:type="dxa"/>
            <w:shd w:val="clear" w:color="auto" w:fill="DBE5F1"/>
          </w:tcPr>
          <w:p w14:paraId="63C5560F"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t>D.CDS.4.1</w:t>
            </w:r>
          </w:p>
        </w:tc>
        <w:tc>
          <w:tcPr>
            <w:tcW w:w="1792" w:type="dxa"/>
            <w:shd w:val="clear" w:color="auto" w:fill="DBE5F1"/>
          </w:tcPr>
          <w:p w14:paraId="2483666D" w14:textId="77777777" w:rsidR="00FE32AA" w:rsidRPr="00BD4527" w:rsidRDefault="00212801">
            <w:pPr>
              <w:pStyle w:val="Sottotitolo"/>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Contributo dei docenti, degli studenti e delle parti interessate al riesame e miglioramento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w:t>
            </w:r>
          </w:p>
          <w:p w14:paraId="5FFD296E" w14:textId="77777777" w:rsidR="00FE32AA" w:rsidRPr="00BD4527" w:rsidRDefault="00FE32AA">
            <w:pPr>
              <w:spacing w:before="120" w:after="120"/>
              <w:rPr>
                <w:rFonts w:ascii="Verdana" w:eastAsia="Verdana" w:hAnsi="Verdana" w:cs="Verdana"/>
                <w:color w:val="7F7F7F"/>
                <w:sz w:val="16"/>
                <w:szCs w:val="16"/>
                <w:lang w:val="it-IT"/>
              </w:rPr>
            </w:pPr>
          </w:p>
        </w:tc>
        <w:tc>
          <w:tcPr>
            <w:tcW w:w="6766" w:type="dxa"/>
            <w:shd w:val="clear" w:color="auto" w:fill="DBE5F1"/>
          </w:tcPr>
          <w:p w14:paraId="0E2B45E5"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D.CDS.4.1.1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e tiene in considerazione in maniera sistematica gli esiti delle interazioni in itinere con le parti interessate anche in funzione dell’aggiornamento periodico dei profili formativi.</w:t>
            </w:r>
          </w:p>
          <w:p w14:paraId="2D250901"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D.CDS.4.1.2 Docenti, studenti e personale tecnico-amministrativo possono rendere note agevolmente le proprie osservazioni e proposte di miglioramento.</w:t>
            </w:r>
          </w:p>
          <w:p w14:paraId="00D748A7"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D.CDS.4.1.3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e tiene in considerazione in maniera sistematica gli esiti della rilevazione delle opinioni di studenti, laureandi e laureati e accorda credito e visibilità alle considerazioni complessive della CPDS e di altri organi di AQ. </w:t>
            </w:r>
          </w:p>
          <w:p w14:paraId="5E0AE79D"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D.CDS.4.1.4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dispone di procedure per gestire gli eventuali reclami degli studenti e assicura che queste siano loro facilmente accessibili.</w:t>
            </w:r>
          </w:p>
          <w:p w14:paraId="63644DAC" w14:textId="77777777" w:rsidR="00FE32AA" w:rsidRPr="00BD4527" w:rsidRDefault="00212801">
            <w:pPr>
              <w:pBdr>
                <w:top w:val="nil"/>
                <w:left w:val="nil"/>
                <w:bottom w:val="nil"/>
                <w:right w:val="nil"/>
                <w:between w:val="nil"/>
              </w:pBdr>
              <w:spacing w:after="60"/>
              <w:ind w:right="176"/>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D.CDS.4.1.5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sistematicamente i problemi rilevati, le loro cause e definisce azioni di miglioramento ove necessario.</w:t>
            </w:r>
          </w:p>
        </w:tc>
      </w:tr>
    </w:tbl>
    <w:p w14:paraId="400A3957" w14:textId="77777777" w:rsidR="00FE32AA" w:rsidRPr="00BD4527" w:rsidRDefault="00FE32AA">
      <w:pPr>
        <w:widowControl w:val="0"/>
        <w:spacing w:line="192" w:lineRule="auto"/>
        <w:rPr>
          <w:rFonts w:ascii="Verdana" w:eastAsia="Verdana" w:hAnsi="Verdana" w:cs="Verdana"/>
          <w:i/>
          <w:color w:val="073763"/>
          <w:sz w:val="22"/>
          <w:szCs w:val="22"/>
          <w:lang w:val="it-IT"/>
        </w:rPr>
      </w:pPr>
    </w:p>
    <w:p w14:paraId="236D8074" w14:textId="77777777" w:rsidR="00FE32AA" w:rsidRPr="00BD4527" w:rsidRDefault="00FE32AA">
      <w:pPr>
        <w:jc w:val="both"/>
        <w:rPr>
          <w:rFonts w:ascii="Verdana" w:eastAsia="Verdana" w:hAnsi="Verdana" w:cs="Verdana"/>
          <w:i/>
          <w:sz w:val="20"/>
          <w:szCs w:val="20"/>
          <w:lang w:val="it-IT"/>
        </w:rPr>
      </w:pPr>
    </w:p>
    <w:p w14:paraId="3AE5B097" w14:textId="731C073B"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18B47184"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Schede SMA</w:t>
      </w:r>
    </w:p>
    <w:p w14:paraId="5D739491" w14:textId="2EEA34FF"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Relazione annuale della </w:t>
      </w:r>
      <w:r w:rsidR="0076333A">
        <w:rPr>
          <w:rFonts w:ascii="Verdana" w:eastAsia="Verdana" w:hAnsi="Verdana" w:cs="Verdana"/>
          <w:i/>
          <w:sz w:val="20"/>
          <w:szCs w:val="20"/>
          <w:lang w:val="it-IT"/>
        </w:rPr>
        <w:t>C</w:t>
      </w:r>
      <w:r w:rsidRPr="00BD4527">
        <w:rPr>
          <w:rFonts w:ascii="Verdana" w:eastAsia="Verdana" w:hAnsi="Verdana" w:cs="Verdana"/>
          <w:i/>
          <w:sz w:val="20"/>
          <w:szCs w:val="20"/>
          <w:lang w:val="it-IT"/>
        </w:rPr>
        <w:t xml:space="preserve">ommissione </w:t>
      </w:r>
      <w:r w:rsidR="0076333A">
        <w:rPr>
          <w:rFonts w:ascii="Verdana" w:eastAsia="Verdana" w:hAnsi="Verdana" w:cs="Verdana"/>
          <w:i/>
          <w:sz w:val="20"/>
          <w:szCs w:val="20"/>
          <w:lang w:val="it-IT"/>
        </w:rPr>
        <w:t>P</w:t>
      </w:r>
      <w:r w:rsidRPr="00BD4527">
        <w:rPr>
          <w:rFonts w:ascii="Verdana" w:eastAsia="Verdana" w:hAnsi="Verdana" w:cs="Verdana"/>
          <w:i/>
          <w:sz w:val="20"/>
          <w:szCs w:val="20"/>
          <w:lang w:val="it-IT"/>
        </w:rPr>
        <w:t>aritetica</w:t>
      </w:r>
      <w:r w:rsidR="0076333A">
        <w:rPr>
          <w:rFonts w:ascii="Verdana" w:eastAsia="Verdana" w:hAnsi="Verdana" w:cs="Verdana"/>
          <w:i/>
          <w:sz w:val="20"/>
          <w:szCs w:val="20"/>
          <w:lang w:val="it-IT"/>
        </w:rPr>
        <w:t xml:space="preserve"> Docenti-Studenti </w:t>
      </w:r>
    </w:p>
    <w:p w14:paraId="361760AF"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Schede di valutazione della didattica </w:t>
      </w:r>
    </w:p>
    <w:p w14:paraId="39E4E387" w14:textId="77777777" w:rsidR="00FE32AA" w:rsidRPr="00BD4527" w:rsidRDefault="00FE32AA">
      <w:pPr>
        <w:jc w:val="both"/>
        <w:rPr>
          <w:rFonts w:ascii="Verdana" w:eastAsia="Verdana" w:hAnsi="Verdana" w:cs="Verdana"/>
          <w:i/>
          <w:sz w:val="20"/>
          <w:szCs w:val="20"/>
          <w:lang w:val="it-IT"/>
        </w:rPr>
      </w:pPr>
    </w:p>
    <w:p w14:paraId="1CF99699" w14:textId="77777777" w:rsidR="00FE32AA" w:rsidRPr="00BD4527" w:rsidRDefault="00FE32AA">
      <w:pPr>
        <w:jc w:val="both"/>
        <w:rPr>
          <w:rFonts w:ascii="Verdana" w:eastAsia="Verdana" w:hAnsi="Verdana" w:cs="Verdana"/>
          <w:i/>
          <w:sz w:val="20"/>
          <w:szCs w:val="20"/>
          <w:lang w:val="it-IT"/>
        </w:rPr>
      </w:pPr>
    </w:p>
    <w:p w14:paraId="2E133C48" w14:textId="77777777" w:rsidR="00FE32AA" w:rsidRPr="00BD4527" w:rsidRDefault="00212801">
      <w:pPr>
        <w:jc w:val="both"/>
        <w:rPr>
          <w:rFonts w:ascii="Verdana" w:eastAsia="Verdana" w:hAnsi="Verdana" w:cs="Verdana"/>
          <w:b/>
          <w:i/>
          <w:sz w:val="22"/>
          <w:szCs w:val="22"/>
          <w:lang w:val="it-IT"/>
        </w:rPr>
      </w:pPr>
      <w:r w:rsidRPr="00BD4527">
        <w:rPr>
          <w:rFonts w:ascii="Verdana" w:eastAsia="Verdana" w:hAnsi="Verdana" w:cs="Verdana"/>
          <w:b/>
          <w:sz w:val="18"/>
          <w:szCs w:val="18"/>
          <w:shd w:val="clear" w:color="auto" w:fill="D9D9D9"/>
          <w:lang w:val="it-IT"/>
        </w:rPr>
        <w:t xml:space="preserve">Autovalutazione </w:t>
      </w:r>
      <w:r w:rsidRPr="00BD4527">
        <w:rPr>
          <w:rFonts w:ascii="Verdana" w:eastAsia="Verdana" w:hAnsi="Verdana" w:cs="Verdana"/>
          <w:b/>
          <w:i/>
          <w:sz w:val="22"/>
          <w:szCs w:val="22"/>
          <w:lang w:val="it-IT"/>
        </w:rPr>
        <w:t xml:space="preserve"> </w:t>
      </w:r>
    </w:p>
    <w:p w14:paraId="413894D7"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Come descritto nella sezione 1 del presente rapporto, le interazioni con le parti sociali sono state molto intense negli anni 2017-18 durante la fase di messa a punto delle nuove magistrali ma hanno subito poi un forte rallentamento. Si intende, come già discusso, riattivare questo importante canale di comunicazione.</w:t>
      </w:r>
    </w:p>
    <w:p w14:paraId="32B2DBF1"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 xml:space="preserve">I canali di comunicazione con il personale tecnico/amministrativo e con gli studenti, per lo più per il tramite dei rappresentanti, sono efficaci. Si opera in modo persistente per massimizzare il coinvolgimento dei rappresentanti degli studenti in tutte le fasi di discussione del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delle sue iniziative ed eventuali problematiche. Si ritiene quindi molto buono il loro coinvolgimento e i loro apporto. Vengono periodicamente effettuate dai rappresentanti, delle attività di monitoraggio mediante questionari per valutare la presenza di criticità che vadano al di là di ciò che emerge dai questionari di valutazione della didattica erogati mediante </w:t>
      </w:r>
      <w:proofErr w:type="spellStart"/>
      <w:r w:rsidRPr="00BD4527">
        <w:rPr>
          <w:rFonts w:ascii="Verdana" w:eastAsia="Verdana" w:hAnsi="Verdana" w:cs="Verdana"/>
          <w:sz w:val="20"/>
          <w:szCs w:val="20"/>
          <w:lang w:val="it-IT"/>
        </w:rPr>
        <w:t>Sysvaldidat</w:t>
      </w:r>
      <w:proofErr w:type="spellEnd"/>
      <w:r w:rsidRPr="00BD4527">
        <w:rPr>
          <w:rFonts w:ascii="Verdana" w:eastAsia="Verdana" w:hAnsi="Verdana" w:cs="Verdana"/>
          <w:sz w:val="20"/>
          <w:szCs w:val="20"/>
          <w:lang w:val="it-IT"/>
        </w:rPr>
        <w:t>.</w:t>
      </w:r>
    </w:p>
    <w:p w14:paraId="12AC6C3E"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 xml:space="preserve">La valutazione della didattica da parte degli studenti viene discussa a livello collegiale due volte all’anno, in riunioni del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in corrispondenza della pubblicazione dei dati </w:t>
      </w:r>
      <w:proofErr w:type="spellStart"/>
      <w:r w:rsidRPr="00BD4527">
        <w:rPr>
          <w:rFonts w:ascii="Verdana" w:eastAsia="Verdana" w:hAnsi="Verdana" w:cs="Verdana"/>
          <w:sz w:val="20"/>
          <w:szCs w:val="20"/>
          <w:lang w:val="it-IT"/>
        </w:rPr>
        <w:t>Sysvaldidat</w:t>
      </w:r>
      <w:proofErr w:type="spellEnd"/>
      <w:r w:rsidRPr="00BD4527">
        <w:rPr>
          <w:rFonts w:ascii="Verdana" w:eastAsia="Verdana" w:hAnsi="Verdana" w:cs="Verdana"/>
          <w:sz w:val="20"/>
          <w:szCs w:val="20"/>
          <w:lang w:val="it-IT"/>
        </w:rPr>
        <w:t xml:space="preserve"> per ciascun semestre.</w:t>
      </w:r>
    </w:p>
    <w:p w14:paraId="7BC14922" w14:textId="77777777" w:rsidR="00FE32AA" w:rsidRPr="00BD4527" w:rsidRDefault="00212801">
      <w:pPr>
        <w:rPr>
          <w:rFonts w:ascii="Verdana" w:eastAsia="Verdana" w:hAnsi="Verdana" w:cs="Verdana"/>
          <w:sz w:val="20"/>
          <w:szCs w:val="20"/>
          <w:lang w:val="it-IT"/>
        </w:rPr>
      </w:pPr>
      <w:r w:rsidRPr="00BD4527">
        <w:rPr>
          <w:rFonts w:ascii="Verdana" w:eastAsia="Verdana" w:hAnsi="Verdana" w:cs="Verdana"/>
          <w:sz w:val="20"/>
          <w:szCs w:val="20"/>
          <w:lang w:val="it-IT"/>
        </w:rPr>
        <w:t xml:space="preserve">I delegati in Commissione paritetica illustrano i punti discussi nella CPDS al </w:t>
      </w:r>
      <w:proofErr w:type="spellStart"/>
      <w:r w:rsidRPr="00BD4527">
        <w:rPr>
          <w:rFonts w:ascii="Verdana" w:eastAsia="Verdana" w:hAnsi="Verdana" w:cs="Verdana"/>
          <w:sz w:val="20"/>
          <w:szCs w:val="20"/>
          <w:lang w:val="it-IT"/>
        </w:rPr>
        <w:t>CdS</w:t>
      </w:r>
      <w:proofErr w:type="spellEnd"/>
      <w:r w:rsidRPr="00BD4527">
        <w:rPr>
          <w:rFonts w:ascii="Verdana" w:eastAsia="Verdana" w:hAnsi="Verdana" w:cs="Verdana"/>
          <w:sz w:val="20"/>
          <w:szCs w:val="20"/>
          <w:lang w:val="it-IT"/>
        </w:rPr>
        <w:t xml:space="preserve"> e le eventuali problematiche emerse vengono affrontate a livello collegiale. </w:t>
      </w:r>
    </w:p>
    <w:p w14:paraId="411F898C" w14:textId="77777777" w:rsidR="00FE32AA" w:rsidRPr="00BD4527" w:rsidRDefault="00FE32AA">
      <w:pPr>
        <w:rPr>
          <w:rFonts w:ascii="Verdana" w:eastAsia="Verdana" w:hAnsi="Verdana" w:cs="Verdana"/>
          <w:sz w:val="20"/>
          <w:szCs w:val="20"/>
          <w:lang w:val="it-IT"/>
        </w:rPr>
      </w:pPr>
    </w:p>
    <w:p w14:paraId="71ECA4C9" w14:textId="77777777" w:rsidR="00FE32AA" w:rsidRPr="00BD4527" w:rsidRDefault="00FE32AA">
      <w:pPr>
        <w:rPr>
          <w:rFonts w:ascii="Verdana" w:eastAsia="Verdana" w:hAnsi="Verdana" w:cs="Verdana"/>
          <w:sz w:val="20"/>
          <w:szCs w:val="20"/>
          <w:lang w:val="it-IT"/>
        </w:rPr>
      </w:pPr>
    </w:p>
    <w:p w14:paraId="1E7AA690" w14:textId="6423654C"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628D31D8" w14:textId="77777777" w:rsidR="00FE32AA" w:rsidRPr="00BD4527" w:rsidRDefault="00212801">
      <w:pPr>
        <w:rPr>
          <w:rFonts w:ascii="Verdana" w:eastAsia="Verdana" w:hAnsi="Verdana" w:cs="Verdana"/>
          <w:i/>
          <w:sz w:val="18"/>
          <w:szCs w:val="18"/>
          <w:lang w:val="it-IT"/>
        </w:rPr>
      </w:pPr>
      <w:r w:rsidRPr="00BD4527">
        <w:rPr>
          <w:rFonts w:ascii="Verdana" w:eastAsia="Verdana" w:hAnsi="Verdana" w:cs="Verdana"/>
          <w:i/>
          <w:sz w:val="18"/>
          <w:szCs w:val="18"/>
          <w:lang w:val="it-IT"/>
        </w:rPr>
        <w:t>Aggiornamento del Comitato di indirizzo e regolare convocazione delle riunioni di consultazione annuali. Questa criticità è già descritta al punto D.CDS.1/n.1 e affrontata con i relativi obiettivi e azioni migliorative in quella sezione del presente rapporto.</w:t>
      </w:r>
    </w:p>
    <w:p w14:paraId="5DBE253A" w14:textId="77777777" w:rsidR="00FE32AA" w:rsidRPr="00BD4527" w:rsidRDefault="00FE32AA">
      <w:pPr>
        <w:rPr>
          <w:rFonts w:ascii="Verdana" w:eastAsia="Verdana" w:hAnsi="Verdana" w:cs="Verdana"/>
          <w:lang w:val="it-IT"/>
        </w:rPr>
      </w:pPr>
    </w:p>
    <w:p w14:paraId="62A70247" w14:textId="1A0F2BCD" w:rsidR="00FE32AA" w:rsidRDefault="00FE32AA">
      <w:pPr>
        <w:rPr>
          <w:rFonts w:ascii="Verdana" w:eastAsia="Verdana" w:hAnsi="Verdana" w:cs="Verdana"/>
          <w:lang w:val="it-IT"/>
        </w:rPr>
      </w:pPr>
    </w:p>
    <w:p w14:paraId="53101A62" w14:textId="77777777" w:rsidR="00003864" w:rsidRPr="00BD4527" w:rsidRDefault="00003864">
      <w:pPr>
        <w:rPr>
          <w:rFonts w:ascii="Verdana" w:eastAsia="Verdana" w:hAnsi="Verdana" w:cs="Verdana"/>
          <w:lang w:val="it-IT"/>
        </w:rPr>
      </w:pPr>
    </w:p>
    <w:tbl>
      <w:tblPr>
        <w:tblStyle w:val="afff4"/>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791"/>
        <w:gridCol w:w="6767"/>
      </w:tblGrid>
      <w:tr w:rsidR="00FE32AA" w:rsidRPr="00003864" w14:paraId="30238486" w14:textId="77777777">
        <w:tc>
          <w:tcPr>
            <w:tcW w:w="9671" w:type="dxa"/>
            <w:gridSpan w:val="3"/>
            <w:shd w:val="clear" w:color="auto" w:fill="DBE5F1"/>
          </w:tcPr>
          <w:p w14:paraId="3C0F4053" w14:textId="77777777" w:rsidR="00FE32AA" w:rsidRPr="00BD4527" w:rsidRDefault="00212801">
            <w:pPr>
              <w:pStyle w:val="Sottotitolo"/>
              <w:rPr>
                <w:rFonts w:ascii="Verdana" w:eastAsia="Verdana" w:hAnsi="Verdana" w:cs="Verdana"/>
                <w:b/>
                <w:sz w:val="20"/>
                <w:szCs w:val="20"/>
                <w:lang w:val="it-IT"/>
              </w:rPr>
            </w:pPr>
            <w:r w:rsidRPr="00BD4527">
              <w:rPr>
                <w:rFonts w:ascii="Verdana" w:eastAsia="Verdana" w:hAnsi="Verdana" w:cs="Verdana"/>
                <w:b/>
                <w:color w:val="000000"/>
                <w:sz w:val="20"/>
                <w:szCs w:val="20"/>
                <w:lang w:val="it-IT"/>
              </w:rPr>
              <w:lastRenderedPageBreak/>
              <w:t>D.CDS.4.2</w:t>
            </w:r>
            <w:r w:rsidRPr="00BD4527">
              <w:rPr>
                <w:rFonts w:ascii="Verdana" w:eastAsia="Verdana" w:hAnsi="Verdana" w:cs="Verdana"/>
                <w:b/>
                <w:color w:val="000000"/>
                <w:sz w:val="20"/>
                <w:szCs w:val="20"/>
                <w:lang w:val="it-IT"/>
              </w:rPr>
              <w:tab/>
              <w:t xml:space="preserve">Revisione della progettazione e delle metodologie didattiche del </w:t>
            </w:r>
            <w:proofErr w:type="spellStart"/>
            <w:r w:rsidRPr="00BD4527">
              <w:rPr>
                <w:rFonts w:ascii="Verdana" w:eastAsia="Verdana" w:hAnsi="Verdana" w:cs="Verdana"/>
                <w:b/>
                <w:color w:val="000000"/>
                <w:sz w:val="20"/>
                <w:szCs w:val="20"/>
                <w:lang w:val="it-IT"/>
              </w:rPr>
              <w:t>CdS</w:t>
            </w:r>
            <w:proofErr w:type="spellEnd"/>
          </w:p>
        </w:tc>
      </w:tr>
      <w:tr w:rsidR="00FE32AA" w:rsidRPr="00003864" w14:paraId="2A5E9CA5" w14:textId="77777777">
        <w:tc>
          <w:tcPr>
            <w:tcW w:w="1113" w:type="dxa"/>
            <w:shd w:val="clear" w:color="auto" w:fill="DBE5F1"/>
          </w:tcPr>
          <w:p w14:paraId="5D9FD062" w14:textId="77777777" w:rsidR="00FE32AA" w:rsidRDefault="00212801">
            <w:pPr>
              <w:spacing w:before="120" w:after="120"/>
              <w:rPr>
                <w:rFonts w:ascii="Verdana" w:eastAsia="Verdana" w:hAnsi="Verdana" w:cs="Verdana"/>
                <w:b/>
                <w:color w:val="7F7F7F"/>
                <w:sz w:val="16"/>
                <w:szCs w:val="16"/>
              </w:rPr>
            </w:pPr>
            <w:r>
              <w:rPr>
                <w:rFonts w:ascii="Verdana" w:eastAsia="Verdana" w:hAnsi="Verdana" w:cs="Verdana"/>
                <w:b/>
                <w:color w:val="7F7F7F"/>
                <w:sz w:val="16"/>
                <w:szCs w:val="16"/>
              </w:rPr>
              <w:t>D.CDS.4.2</w:t>
            </w:r>
          </w:p>
        </w:tc>
        <w:tc>
          <w:tcPr>
            <w:tcW w:w="1791" w:type="dxa"/>
            <w:shd w:val="clear" w:color="auto" w:fill="DBE5F1"/>
          </w:tcPr>
          <w:p w14:paraId="570A3949" w14:textId="77777777" w:rsidR="00FE32AA" w:rsidRPr="00BD4527" w:rsidRDefault="00212801">
            <w:pPr>
              <w:spacing w:before="120" w:after="120"/>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Revisione della progettazione e delle metodologie didattiche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w:t>
            </w:r>
          </w:p>
        </w:tc>
        <w:tc>
          <w:tcPr>
            <w:tcW w:w="6767" w:type="dxa"/>
            <w:shd w:val="clear" w:color="auto" w:fill="DBE5F1"/>
          </w:tcPr>
          <w:p w14:paraId="3E447EC2"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D.CDS.4.2.1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64BFBF20"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D.CDS.4.2.2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2B1428FC"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D.CDS.4.2.3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e monitora sistematicamente i percorsi di studio, anche in relazione a quelli della medesima classe su base nazionale, macroregionale o regionale.</w:t>
            </w:r>
          </w:p>
          <w:p w14:paraId="3F7516C6"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D.CDS.4.2.4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sistematicamente i risultati delle verifiche di apprendimento e della prova finale per migliorare la gestione delle carriere degli studenti.</w:t>
            </w:r>
          </w:p>
          <w:p w14:paraId="09F791DC"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D.CDS.4.2.5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analizza e monitora sistematicamente gli esiti occupazionali (a breve, medio e lungo termine) dei laureati del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anche in relazione a quelli della medesima classe su base nazionale, macroregionale o regionale.</w:t>
            </w:r>
          </w:p>
          <w:p w14:paraId="79A355EC" w14:textId="77777777" w:rsidR="00FE32AA" w:rsidRPr="00BD4527" w:rsidRDefault="00212801">
            <w:pPr>
              <w:pBdr>
                <w:top w:val="nil"/>
                <w:left w:val="nil"/>
                <w:bottom w:val="nil"/>
                <w:right w:val="nil"/>
                <w:between w:val="nil"/>
              </w:pBdr>
              <w:spacing w:after="60"/>
              <w:jc w:val="both"/>
              <w:rPr>
                <w:rFonts w:ascii="Verdana" w:eastAsia="Verdana" w:hAnsi="Verdana" w:cs="Verdana"/>
                <w:color w:val="7F7F7F"/>
                <w:sz w:val="16"/>
                <w:szCs w:val="16"/>
                <w:lang w:val="it-IT"/>
              </w:rPr>
            </w:pPr>
            <w:r w:rsidRPr="00BD4527">
              <w:rPr>
                <w:rFonts w:ascii="Verdana" w:eastAsia="Verdana" w:hAnsi="Verdana" w:cs="Verdana"/>
                <w:color w:val="7F7F7F"/>
                <w:sz w:val="16"/>
                <w:szCs w:val="16"/>
                <w:lang w:val="it-IT"/>
              </w:rPr>
              <w:t xml:space="preserve">D.CDS.4.2.6 Il </w:t>
            </w:r>
            <w:proofErr w:type="spellStart"/>
            <w:r w:rsidRPr="00BD4527">
              <w:rPr>
                <w:rFonts w:ascii="Verdana" w:eastAsia="Verdana" w:hAnsi="Verdana" w:cs="Verdana"/>
                <w:color w:val="7F7F7F"/>
                <w:sz w:val="16"/>
                <w:szCs w:val="16"/>
                <w:lang w:val="it-IT"/>
              </w:rPr>
              <w:t>CdS</w:t>
            </w:r>
            <w:proofErr w:type="spellEnd"/>
            <w:r w:rsidRPr="00BD4527">
              <w:rPr>
                <w:rFonts w:ascii="Verdana" w:eastAsia="Verdana" w:hAnsi="Verdana" w:cs="Verdana"/>
                <w:color w:val="7F7F7F"/>
                <w:sz w:val="16"/>
                <w:szCs w:val="16"/>
                <w:lang w:val="it-IT"/>
              </w:rPr>
              <w:t xml:space="preserve"> definisce e attua azioni di miglioramento sulla base delle analisi sviluppate e delle proposte provenienti dai diversi attori del sistema AQ, ne monitora l’attuazione e ne valuta l’efficacia.</w:t>
            </w:r>
          </w:p>
          <w:p w14:paraId="0A2436FF" w14:textId="77777777" w:rsidR="00FE32AA" w:rsidRPr="00BD4527" w:rsidRDefault="00FE32AA">
            <w:pPr>
              <w:pBdr>
                <w:top w:val="nil"/>
                <w:left w:val="nil"/>
                <w:bottom w:val="nil"/>
                <w:right w:val="nil"/>
                <w:between w:val="nil"/>
              </w:pBdr>
              <w:spacing w:after="60"/>
              <w:ind w:right="176"/>
              <w:jc w:val="both"/>
              <w:rPr>
                <w:rFonts w:ascii="Verdana" w:eastAsia="Verdana" w:hAnsi="Verdana" w:cs="Verdana"/>
                <w:color w:val="7F7F7F"/>
                <w:sz w:val="16"/>
                <w:szCs w:val="16"/>
                <w:lang w:val="it-IT"/>
              </w:rPr>
            </w:pPr>
          </w:p>
        </w:tc>
      </w:tr>
    </w:tbl>
    <w:p w14:paraId="0AAC2EC6" w14:textId="77777777" w:rsidR="00FE32AA" w:rsidRPr="00BD4527" w:rsidRDefault="00FE32AA">
      <w:pPr>
        <w:widowControl w:val="0"/>
        <w:spacing w:line="192" w:lineRule="auto"/>
        <w:rPr>
          <w:rFonts w:ascii="Verdana" w:eastAsia="Verdana" w:hAnsi="Verdana" w:cs="Verdana"/>
          <w:i/>
          <w:color w:val="073763"/>
          <w:sz w:val="22"/>
          <w:szCs w:val="22"/>
          <w:lang w:val="it-IT"/>
        </w:rPr>
      </w:pPr>
    </w:p>
    <w:p w14:paraId="17F163BA" w14:textId="77777777" w:rsidR="00FE32AA" w:rsidRPr="00BD4527" w:rsidRDefault="00FE32AA">
      <w:pPr>
        <w:jc w:val="both"/>
        <w:rPr>
          <w:rFonts w:ascii="Verdana" w:eastAsia="Verdana" w:hAnsi="Verdana" w:cs="Verdana"/>
          <w:i/>
          <w:sz w:val="20"/>
          <w:szCs w:val="20"/>
          <w:lang w:val="it-IT"/>
        </w:rPr>
      </w:pPr>
    </w:p>
    <w:p w14:paraId="228B9C7B" w14:textId="50057BEF"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Fonti documentali</w:t>
      </w:r>
      <w:r w:rsidRPr="00BD4527">
        <w:rPr>
          <w:rFonts w:ascii="Verdana" w:eastAsia="Verdana" w:hAnsi="Verdana" w:cs="Verdana"/>
          <w:b/>
          <w:sz w:val="18"/>
          <w:szCs w:val="18"/>
          <w:lang w:val="it-IT"/>
        </w:rPr>
        <w:t xml:space="preserve">  </w:t>
      </w:r>
    </w:p>
    <w:p w14:paraId="60FEE037" w14:textId="77777777" w:rsidR="00FE32AA" w:rsidRPr="00BD4527" w:rsidRDefault="00FE32AA">
      <w:pPr>
        <w:jc w:val="both"/>
        <w:rPr>
          <w:rFonts w:ascii="Verdana" w:eastAsia="Verdana" w:hAnsi="Verdana" w:cs="Verdana"/>
          <w:i/>
          <w:sz w:val="20"/>
          <w:szCs w:val="20"/>
          <w:lang w:val="it-IT"/>
        </w:rPr>
      </w:pPr>
    </w:p>
    <w:p w14:paraId="2CEC8D66" w14:textId="77777777" w:rsidR="00FE32AA" w:rsidRPr="00BD4527" w:rsidRDefault="00212801">
      <w:pPr>
        <w:jc w:val="both"/>
        <w:rPr>
          <w:rFonts w:ascii="Verdana" w:eastAsia="Verdana" w:hAnsi="Verdana" w:cs="Verdana"/>
          <w:b/>
          <w:sz w:val="18"/>
          <w:szCs w:val="18"/>
          <w:shd w:val="clear" w:color="auto" w:fill="D9D9D9"/>
          <w:lang w:val="it-IT"/>
        </w:rPr>
      </w:pPr>
      <w:r w:rsidRPr="00BD4527">
        <w:rPr>
          <w:rFonts w:ascii="Verdana" w:eastAsia="Verdana" w:hAnsi="Verdana" w:cs="Verdana"/>
          <w:b/>
          <w:sz w:val="18"/>
          <w:szCs w:val="18"/>
          <w:shd w:val="clear" w:color="auto" w:fill="D9D9D9"/>
          <w:lang w:val="it-IT"/>
        </w:rPr>
        <w:t xml:space="preserve">Autovalutazione  </w:t>
      </w:r>
    </w:p>
    <w:p w14:paraId="281E2F9E" w14:textId="77777777" w:rsidR="00FE32AA" w:rsidRPr="00BD4527" w:rsidRDefault="00212801">
      <w:pPr>
        <w:widowControl w:val="0"/>
        <w:spacing w:before="120" w:line="192" w:lineRule="auto"/>
        <w:jc w:val="both"/>
        <w:rPr>
          <w:rFonts w:ascii="Verdana" w:eastAsia="Verdana" w:hAnsi="Verdana" w:cs="Verdana"/>
          <w:sz w:val="20"/>
          <w:szCs w:val="20"/>
          <w:lang w:val="it-IT"/>
        </w:rPr>
      </w:pPr>
      <w:bookmarkStart w:id="2" w:name="_heading=h.gjdgxs" w:colFirst="0" w:colLast="0"/>
      <w:bookmarkEnd w:id="2"/>
      <w:proofErr w:type="gramStart"/>
      <w:r w:rsidRPr="00BD4527">
        <w:rPr>
          <w:rFonts w:ascii="Verdana" w:eastAsia="Verdana" w:hAnsi="Verdana" w:cs="Verdana"/>
          <w:i/>
          <w:sz w:val="20"/>
          <w:szCs w:val="20"/>
          <w:lang w:val="it-IT"/>
        </w:rPr>
        <w:t>E’</w:t>
      </w:r>
      <w:proofErr w:type="gramEnd"/>
      <w:r w:rsidRPr="00BD4527">
        <w:rPr>
          <w:rFonts w:ascii="Verdana" w:eastAsia="Verdana" w:hAnsi="Verdana" w:cs="Verdana"/>
          <w:i/>
          <w:sz w:val="20"/>
          <w:szCs w:val="20"/>
          <w:lang w:val="it-IT"/>
        </w:rPr>
        <w:t xml:space="preserve"> stata istituita una commissione per il coordinamento didattico tra gli insegnamenti e la revisione dei programmi dei corsi. La qualificazione scientifica di docenti, testimoniata dagli alti valori della VQR degli SSD di appartenenza garantisce che l’offerta formativa sia costantemente aggiornata e rifletta le conoscenze disciplinari più avanzate. L’analisi della distribuzione dei voti ottenuti dagli studenti nella prova finale è stata oggetto di discussione durante le sedute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e del Comitato per la didattica ed ha portato ad una modifica dei criteri per l'attribuzione del voto finale. </w:t>
      </w:r>
    </w:p>
    <w:p w14:paraId="29157659" w14:textId="77777777" w:rsidR="00FE32AA" w:rsidRPr="00BD4527" w:rsidRDefault="00FE32AA">
      <w:pPr>
        <w:rPr>
          <w:rFonts w:ascii="Verdana" w:eastAsia="Verdana" w:hAnsi="Verdana" w:cs="Verdana"/>
          <w:sz w:val="20"/>
          <w:szCs w:val="20"/>
          <w:lang w:val="it-IT"/>
        </w:rPr>
      </w:pPr>
    </w:p>
    <w:p w14:paraId="376A05C8" w14:textId="6325020A" w:rsidR="00FE32AA" w:rsidRPr="00BD4527" w:rsidRDefault="00212801">
      <w:pPr>
        <w:jc w:val="both"/>
        <w:rPr>
          <w:rFonts w:ascii="Verdana" w:eastAsia="Verdana" w:hAnsi="Verdana" w:cs="Verdana"/>
          <w:i/>
          <w:sz w:val="16"/>
          <w:szCs w:val="16"/>
          <w:lang w:val="it-IT"/>
        </w:rPr>
      </w:pPr>
      <w:r w:rsidRPr="00BD4527">
        <w:rPr>
          <w:rFonts w:ascii="Verdana" w:eastAsia="Verdana" w:hAnsi="Verdana" w:cs="Verdana"/>
          <w:b/>
          <w:sz w:val="18"/>
          <w:szCs w:val="18"/>
          <w:shd w:val="clear" w:color="auto" w:fill="D9D9D9"/>
          <w:lang w:val="it-IT"/>
        </w:rPr>
        <w:t>Criticità/Aree di miglioramento</w:t>
      </w:r>
      <w:r w:rsidRPr="00BD4527">
        <w:rPr>
          <w:rFonts w:ascii="Verdana" w:eastAsia="Verdana" w:hAnsi="Verdana" w:cs="Verdana"/>
          <w:b/>
          <w:sz w:val="18"/>
          <w:szCs w:val="18"/>
          <w:lang w:val="it-IT"/>
        </w:rPr>
        <w:t xml:space="preserve">  </w:t>
      </w:r>
    </w:p>
    <w:p w14:paraId="796C8E23" w14:textId="77777777" w:rsidR="00FE32AA" w:rsidRPr="00BD4527" w:rsidRDefault="00212801">
      <w:pPr>
        <w:jc w:val="both"/>
        <w:rPr>
          <w:rFonts w:ascii="Verdana" w:eastAsia="Verdana" w:hAnsi="Verdana" w:cs="Verdana"/>
          <w:sz w:val="18"/>
          <w:szCs w:val="18"/>
          <w:shd w:val="clear" w:color="auto" w:fill="D9D9D9"/>
          <w:lang w:val="it-IT"/>
        </w:rPr>
      </w:pPr>
      <w:r w:rsidRPr="00BD4527">
        <w:rPr>
          <w:rFonts w:ascii="Verdana" w:eastAsia="Verdana" w:hAnsi="Verdana" w:cs="Verdana"/>
          <w:sz w:val="18"/>
          <w:szCs w:val="18"/>
          <w:shd w:val="clear" w:color="auto" w:fill="D9D9D9"/>
          <w:lang w:val="it-IT"/>
        </w:rPr>
        <w:t>Non si ravvisano al momento criticità</w:t>
      </w:r>
    </w:p>
    <w:p w14:paraId="5495D5AA" w14:textId="60C9B48B" w:rsidR="00FE32AA" w:rsidRDefault="00FE32AA">
      <w:pPr>
        <w:jc w:val="both"/>
        <w:rPr>
          <w:rFonts w:ascii="Verdana" w:eastAsia="Verdana" w:hAnsi="Verdana" w:cs="Verdana"/>
          <w:b/>
          <w:sz w:val="18"/>
          <w:szCs w:val="18"/>
          <w:shd w:val="clear" w:color="auto" w:fill="D9D9D9"/>
          <w:lang w:val="it-IT"/>
        </w:rPr>
      </w:pPr>
    </w:p>
    <w:p w14:paraId="352010FD" w14:textId="5467F81C" w:rsidR="00003864" w:rsidRDefault="00003864">
      <w:pPr>
        <w:jc w:val="both"/>
        <w:rPr>
          <w:rFonts w:ascii="Verdana" w:eastAsia="Verdana" w:hAnsi="Verdana" w:cs="Verdana"/>
          <w:b/>
          <w:sz w:val="18"/>
          <w:szCs w:val="18"/>
          <w:shd w:val="clear" w:color="auto" w:fill="D9D9D9"/>
          <w:lang w:val="it-IT"/>
        </w:rPr>
      </w:pPr>
    </w:p>
    <w:p w14:paraId="33A63000" w14:textId="2E607E35" w:rsidR="00003864" w:rsidRDefault="00003864">
      <w:pPr>
        <w:jc w:val="both"/>
        <w:rPr>
          <w:rFonts w:ascii="Verdana" w:eastAsia="Verdana" w:hAnsi="Verdana" w:cs="Verdana"/>
          <w:b/>
          <w:sz w:val="18"/>
          <w:szCs w:val="18"/>
          <w:shd w:val="clear" w:color="auto" w:fill="D9D9D9"/>
          <w:lang w:val="it-IT"/>
        </w:rPr>
      </w:pPr>
    </w:p>
    <w:p w14:paraId="46D68A0D" w14:textId="665C58B4" w:rsidR="00003864" w:rsidRDefault="00003864">
      <w:pPr>
        <w:jc w:val="both"/>
        <w:rPr>
          <w:rFonts w:ascii="Verdana" w:eastAsia="Verdana" w:hAnsi="Verdana" w:cs="Verdana"/>
          <w:b/>
          <w:sz w:val="18"/>
          <w:szCs w:val="18"/>
          <w:shd w:val="clear" w:color="auto" w:fill="D9D9D9"/>
          <w:lang w:val="it-IT"/>
        </w:rPr>
      </w:pPr>
    </w:p>
    <w:p w14:paraId="7FC3E719" w14:textId="4DB11342" w:rsidR="00003864" w:rsidRDefault="00003864">
      <w:pPr>
        <w:jc w:val="both"/>
        <w:rPr>
          <w:rFonts w:ascii="Verdana" w:eastAsia="Verdana" w:hAnsi="Verdana" w:cs="Verdana"/>
          <w:b/>
          <w:sz w:val="18"/>
          <w:szCs w:val="18"/>
          <w:shd w:val="clear" w:color="auto" w:fill="D9D9D9"/>
          <w:lang w:val="it-IT"/>
        </w:rPr>
      </w:pPr>
    </w:p>
    <w:p w14:paraId="1D3CA8CA" w14:textId="66397ED4" w:rsidR="00003864" w:rsidRDefault="00003864">
      <w:pPr>
        <w:jc w:val="both"/>
        <w:rPr>
          <w:rFonts w:ascii="Verdana" w:eastAsia="Verdana" w:hAnsi="Verdana" w:cs="Verdana"/>
          <w:b/>
          <w:sz w:val="18"/>
          <w:szCs w:val="18"/>
          <w:shd w:val="clear" w:color="auto" w:fill="D9D9D9"/>
          <w:lang w:val="it-IT"/>
        </w:rPr>
      </w:pPr>
    </w:p>
    <w:p w14:paraId="46C3750A" w14:textId="77777777" w:rsidR="00003864" w:rsidRPr="00BD4527" w:rsidRDefault="00003864">
      <w:pPr>
        <w:jc w:val="both"/>
        <w:rPr>
          <w:rFonts w:ascii="Verdana" w:eastAsia="Verdana" w:hAnsi="Verdana" w:cs="Verdana"/>
          <w:b/>
          <w:sz w:val="18"/>
          <w:szCs w:val="18"/>
          <w:shd w:val="clear" w:color="auto" w:fill="D9D9D9"/>
          <w:lang w:val="it-IT"/>
        </w:rPr>
      </w:pPr>
    </w:p>
    <w:p w14:paraId="1332CBD4" w14:textId="77777777" w:rsidR="00FE32AA" w:rsidRPr="00BD4527" w:rsidRDefault="00FE32AA">
      <w:pPr>
        <w:jc w:val="both"/>
        <w:rPr>
          <w:rFonts w:ascii="Verdana" w:eastAsia="Verdana" w:hAnsi="Verdana" w:cs="Verdana"/>
          <w:b/>
          <w:sz w:val="18"/>
          <w:szCs w:val="18"/>
          <w:shd w:val="clear" w:color="auto" w:fill="D9D9D9"/>
          <w:lang w:val="it-IT"/>
        </w:rPr>
      </w:pPr>
    </w:p>
    <w:tbl>
      <w:tblPr>
        <w:tblStyle w:val="afff5"/>
        <w:tblW w:w="948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387"/>
      </w:tblGrid>
      <w:tr w:rsidR="00FE32AA" w:rsidRPr="00003864" w14:paraId="57C66972" w14:textId="77777777">
        <w:tc>
          <w:tcPr>
            <w:tcW w:w="1101" w:type="dxa"/>
            <w:shd w:val="clear" w:color="auto" w:fill="D9D9D9"/>
          </w:tcPr>
          <w:p w14:paraId="1EC23B2A" w14:textId="77777777" w:rsidR="00FE32AA" w:rsidRDefault="00212801">
            <w:pPr>
              <w:jc w:val="center"/>
              <w:rPr>
                <w:rFonts w:ascii="Verdana" w:eastAsia="Verdana" w:hAnsi="Verdana" w:cs="Verdana"/>
                <w:b/>
                <w:sz w:val="20"/>
                <w:szCs w:val="20"/>
              </w:rPr>
            </w:pPr>
            <w:r>
              <w:rPr>
                <w:rFonts w:ascii="Verdana" w:eastAsia="Verdana" w:hAnsi="Verdana" w:cs="Verdana"/>
                <w:b/>
                <w:sz w:val="20"/>
                <w:szCs w:val="20"/>
              </w:rPr>
              <w:t xml:space="preserve">D.CdS.4 </w:t>
            </w:r>
          </w:p>
        </w:tc>
        <w:tc>
          <w:tcPr>
            <w:tcW w:w="8387" w:type="dxa"/>
            <w:shd w:val="clear" w:color="auto" w:fill="D9D9D9"/>
          </w:tcPr>
          <w:p w14:paraId="1C64881C" w14:textId="77777777" w:rsidR="00FE32AA" w:rsidRPr="00BD4527" w:rsidRDefault="00212801">
            <w:pPr>
              <w:jc w:val="center"/>
              <w:rPr>
                <w:rFonts w:ascii="Verdana" w:eastAsia="Verdana" w:hAnsi="Verdana" w:cs="Verdana"/>
                <w:b/>
                <w:sz w:val="20"/>
                <w:szCs w:val="20"/>
                <w:lang w:val="it-IT"/>
              </w:rPr>
            </w:pPr>
            <w:r w:rsidRPr="00BD4527">
              <w:rPr>
                <w:rFonts w:ascii="Verdana" w:eastAsia="Verdana" w:hAnsi="Verdana" w:cs="Verdana"/>
                <w:b/>
                <w:sz w:val="20"/>
                <w:szCs w:val="20"/>
                <w:lang w:val="it-IT"/>
              </w:rPr>
              <w:t>C)   OBIETTIVI E AZIONI DI MIGLIORAMENTO</w:t>
            </w:r>
          </w:p>
        </w:tc>
      </w:tr>
    </w:tbl>
    <w:p w14:paraId="19FEB5FA" w14:textId="77777777" w:rsidR="00FE32AA" w:rsidRDefault="00FE32AA">
      <w:pPr>
        <w:jc w:val="both"/>
        <w:rPr>
          <w:rFonts w:ascii="Verdana" w:eastAsia="Verdana" w:hAnsi="Verdana" w:cs="Verdana"/>
          <w:i/>
          <w:sz w:val="20"/>
          <w:szCs w:val="20"/>
        </w:rPr>
      </w:pPr>
    </w:p>
    <w:p w14:paraId="78F4F1CD" w14:textId="355C198A" w:rsidR="0076333A" w:rsidRDefault="0076333A">
      <w:pPr>
        <w:rPr>
          <w:rFonts w:ascii="Verdana" w:eastAsia="Verdana" w:hAnsi="Verdana" w:cs="Verdana"/>
          <w:i/>
          <w:color w:val="FF0000"/>
          <w:sz w:val="32"/>
          <w:szCs w:val="32"/>
          <w:vertAlign w:val="superscript"/>
          <w:lang w:val="it-IT"/>
        </w:rPr>
      </w:pPr>
      <w:r>
        <w:rPr>
          <w:rFonts w:ascii="Verdana" w:eastAsia="Verdana" w:hAnsi="Verdana" w:cs="Verdana"/>
          <w:i/>
          <w:color w:val="FF0000"/>
          <w:sz w:val="32"/>
          <w:szCs w:val="32"/>
          <w:vertAlign w:val="superscript"/>
          <w:lang w:val="it-IT"/>
        </w:rPr>
        <w:br w:type="page"/>
      </w:r>
    </w:p>
    <w:p w14:paraId="5E5A3D54" w14:textId="77777777" w:rsidR="00FE32AA" w:rsidRPr="00BD4527" w:rsidRDefault="00FE32AA">
      <w:pPr>
        <w:ind w:left="714" w:hanging="357"/>
        <w:rPr>
          <w:rFonts w:ascii="Verdana" w:eastAsia="Verdana" w:hAnsi="Verdana" w:cs="Verdana"/>
          <w:i/>
          <w:color w:val="0070C0"/>
          <w:sz w:val="20"/>
          <w:szCs w:val="20"/>
          <w:lang w:val="it-IT"/>
        </w:rPr>
      </w:pPr>
    </w:p>
    <w:tbl>
      <w:tblPr>
        <w:tblStyle w:val="afff7"/>
        <w:tblW w:w="9493"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493"/>
      </w:tblGrid>
      <w:tr w:rsidR="00FE32AA" w14:paraId="75AF121E" w14:textId="77777777">
        <w:tc>
          <w:tcPr>
            <w:tcW w:w="9493" w:type="dxa"/>
            <w:shd w:val="clear" w:color="auto" w:fill="F2F2F2"/>
          </w:tcPr>
          <w:p w14:paraId="46EFB993" w14:textId="77777777" w:rsidR="00FE32AA" w:rsidRDefault="00212801">
            <w:pPr>
              <w:numPr>
                <w:ilvl w:val="0"/>
                <w:numId w:val="18"/>
              </w:numPr>
              <w:pBdr>
                <w:top w:val="nil"/>
                <w:left w:val="nil"/>
                <w:bottom w:val="nil"/>
                <w:right w:val="nil"/>
                <w:between w:val="nil"/>
              </w:pBdr>
              <w:tabs>
                <w:tab w:val="left" w:pos="0"/>
              </w:tabs>
              <w:jc w:val="center"/>
              <w:rPr>
                <w:rFonts w:ascii="Verdana" w:eastAsia="Verdana" w:hAnsi="Verdana" w:cs="Verdana"/>
                <w:b/>
                <w:color w:val="000000"/>
                <w:sz w:val="28"/>
                <w:szCs w:val="28"/>
              </w:rPr>
            </w:pPr>
            <w:bookmarkStart w:id="3" w:name="_heading=h.26in1rg" w:colFirst="0" w:colLast="0"/>
            <w:bookmarkEnd w:id="3"/>
            <w:r>
              <w:rPr>
                <w:rFonts w:ascii="Verdana" w:eastAsia="Verdana" w:hAnsi="Verdana" w:cs="Verdana"/>
                <w:b/>
                <w:color w:val="000000"/>
                <w:sz w:val="28"/>
                <w:szCs w:val="28"/>
              </w:rPr>
              <w:t>COMMENTO AGLI INDICATORI</w:t>
            </w:r>
          </w:p>
        </w:tc>
      </w:tr>
    </w:tbl>
    <w:p w14:paraId="0FE2BCE3" w14:textId="77777777" w:rsidR="00FE32AA" w:rsidRPr="00BD4527" w:rsidRDefault="00FE32AA">
      <w:pPr>
        <w:jc w:val="both"/>
        <w:rPr>
          <w:rFonts w:ascii="Verdana" w:eastAsia="Verdana" w:hAnsi="Verdana" w:cs="Verdana"/>
          <w:i/>
          <w:sz w:val="20"/>
          <w:szCs w:val="20"/>
          <w:lang w:val="it-IT"/>
        </w:rPr>
      </w:pPr>
    </w:p>
    <w:p w14:paraId="0E63EC5C"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Si riporta sotto il commento alle schede SMA 2022.</w:t>
      </w:r>
    </w:p>
    <w:p w14:paraId="2A6F4C3B" w14:textId="1FBDCBFC"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Con particolare riguardo ai parametri </w:t>
      </w:r>
      <w:r w:rsidR="00003864">
        <w:rPr>
          <w:rFonts w:ascii="Verdana" w:eastAsia="Verdana" w:hAnsi="Verdana" w:cs="Verdana"/>
          <w:i/>
          <w:sz w:val="20"/>
          <w:szCs w:val="20"/>
          <w:lang w:val="it-IT"/>
        </w:rPr>
        <w:t>principali</w:t>
      </w:r>
      <w:bookmarkStart w:id="4" w:name="_GoBack"/>
      <w:bookmarkEnd w:id="4"/>
      <w:r w:rsidRPr="00BD4527">
        <w:rPr>
          <w:rFonts w:ascii="Verdana" w:eastAsia="Verdana" w:hAnsi="Verdana" w:cs="Verdana"/>
          <w:i/>
          <w:sz w:val="20"/>
          <w:szCs w:val="20"/>
          <w:lang w:val="it-IT"/>
        </w:rPr>
        <w:t xml:space="preserve"> si osserva in sintesi:</w:t>
      </w:r>
    </w:p>
    <w:p w14:paraId="0ACC3FDD" w14:textId="77777777" w:rsidR="00FE32AA" w:rsidRPr="00BD4527" w:rsidRDefault="00FE32AA">
      <w:pPr>
        <w:jc w:val="both"/>
        <w:rPr>
          <w:rFonts w:ascii="Verdana" w:eastAsia="Verdana" w:hAnsi="Verdana" w:cs="Verdana"/>
          <w:i/>
          <w:sz w:val="20"/>
          <w:szCs w:val="20"/>
          <w:lang w:val="it-IT"/>
        </w:rPr>
      </w:pPr>
    </w:p>
    <w:p w14:paraId="58BABF40"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iC02 - Percentuale di laureati (L; LM; LMCU) entro la durata</w:t>
      </w:r>
    </w:p>
    <w:p w14:paraId="0F47DC69"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normale del corso. </w:t>
      </w:r>
    </w:p>
    <w:p w14:paraId="52DF59AC"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Il parametro ha avuto delle fluttuazioni negli anni ma per il 2021 e 2022 si attesta su valori alti rispetto alla media degli anni precedenti. Si constata quindi un miglioramento di questo parametro che pare stabile almeno sul biennio trascorso. Seppure si tratti di valori leggermente inferiori a quelli di riferimento nazionale e dell’area geografica, si ritiene che le azioni migliorative descritte nel presente rapporto possano contribuire a proseguire la tendenza positiva e allineare il nostro dato con quelli di riferimento</w:t>
      </w:r>
    </w:p>
    <w:p w14:paraId="5D7FF7CB" w14:textId="77777777" w:rsidR="00FE32AA" w:rsidRPr="00BD4527" w:rsidRDefault="00FE32AA">
      <w:pPr>
        <w:jc w:val="both"/>
        <w:rPr>
          <w:rFonts w:ascii="Verdana" w:eastAsia="Verdana" w:hAnsi="Verdana" w:cs="Verdana"/>
          <w:i/>
          <w:sz w:val="20"/>
          <w:szCs w:val="20"/>
          <w:lang w:val="it-IT"/>
        </w:rPr>
      </w:pPr>
    </w:p>
    <w:p w14:paraId="11521E8F"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iC13 - Percentuale di CFU conseguiti al I anno su CFU da conseguire</w:t>
      </w:r>
    </w:p>
    <w:p w14:paraId="166B1870"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Il parametro si attesta su un valore che è pari a quello dell’anno precedente ma inferiore alla media del periodo 2016-2020. Si tratta di un valore comunque superiore a quello dell’area geografica e solo leggermente inferiore alla media nazionale. Si ritiene che questo parametro sia in gran parte legato al superamento di esami nelle scienze di base (matematica, fisica e chimica) e a tale proposito si segnala il potenziamento delle attività di tutoraggio negli ultimi anni e il suo progressivo diffondersi tra gli studenti, come strumento per colmare certe difficoltà che emergono, specialmente in queste materie, nella transizione dalla Scuole Superiori all’Università.</w:t>
      </w:r>
    </w:p>
    <w:p w14:paraId="259534EA" w14:textId="77777777" w:rsidR="00FE32AA" w:rsidRPr="00BD4527" w:rsidRDefault="00FE32AA">
      <w:pPr>
        <w:jc w:val="both"/>
        <w:rPr>
          <w:rFonts w:ascii="Verdana" w:eastAsia="Verdana" w:hAnsi="Verdana" w:cs="Verdana"/>
          <w:i/>
          <w:sz w:val="20"/>
          <w:szCs w:val="20"/>
          <w:lang w:val="it-IT"/>
        </w:rPr>
      </w:pPr>
    </w:p>
    <w:p w14:paraId="681BBFA2"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iC14 - Percentuale di studenti che proseguono nel II anno nello stesso corso di studio</w:t>
      </w:r>
    </w:p>
    <w:p w14:paraId="0B93A6C3"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parametro in oggetto ha negli anni valori sempre superiori alla media nazionale e a quella dell’area geografica. Si osserva che per un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come Scienze Biologiche è in parte fisiologico perdere una quota di studenti che si iscrivono come seconda scelta rispetto al loro obiettivo primario di iscriversi a Scienze della salute umana. Si ritiene quindi molto soddisfacente il dato riportato negli anni. </w:t>
      </w:r>
    </w:p>
    <w:p w14:paraId="3A713273" w14:textId="77777777" w:rsidR="00FE32AA" w:rsidRPr="00BD4527" w:rsidRDefault="00FE32AA">
      <w:pPr>
        <w:jc w:val="both"/>
        <w:rPr>
          <w:rFonts w:ascii="Verdana" w:eastAsia="Verdana" w:hAnsi="Verdana" w:cs="Verdana"/>
          <w:i/>
          <w:sz w:val="20"/>
          <w:szCs w:val="20"/>
          <w:lang w:val="it-IT"/>
        </w:rPr>
      </w:pPr>
    </w:p>
    <w:p w14:paraId="23A934AE"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iC16BIS - Percentuale di studenti che proseguono al II anno nello stesso corso di studio avendo acquisito almeno 2/3 dei CFU previsti al I anno</w:t>
      </w:r>
    </w:p>
    <w:p w14:paraId="2D56B4F4" w14:textId="77777777" w:rsidR="00FE32AA" w:rsidRPr="00BD4527" w:rsidRDefault="00BF75AC">
      <w:pPr>
        <w:jc w:val="both"/>
        <w:rPr>
          <w:rFonts w:ascii="Verdana" w:eastAsia="Verdana" w:hAnsi="Verdana" w:cs="Verdana"/>
          <w:i/>
          <w:sz w:val="20"/>
          <w:szCs w:val="20"/>
          <w:lang w:val="it-IT"/>
        </w:rPr>
      </w:pPr>
      <w:sdt>
        <w:sdtPr>
          <w:tag w:val="goog_rdk_0"/>
          <w:id w:val="1834640890"/>
        </w:sdtPr>
        <w:sdtEndPr/>
        <w:sdtContent>
          <w:r w:rsidR="00212801" w:rsidRPr="00BD4527">
            <w:rPr>
              <w:rFonts w:ascii="Arial Unicode MS" w:eastAsia="Arial Unicode MS" w:hAnsi="Arial Unicode MS" w:cs="Arial Unicode MS"/>
              <w:i/>
              <w:sz w:val="20"/>
              <w:szCs w:val="20"/>
              <w:lang w:val="it-IT"/>
            </w:rPr>
            <w:t xml:space="preserve">Questo indicatore ha un valore che è andato progressivamente diminuendo negli anni. Si ritiene che l’adozione del </w:t>
          </w:r>
          <w:proofErr w:type="spellStart"/>
          <w:r w:rsidR="00212801" w:rsidRPr="00BD4527">
            <w:rPr>
              <w:rFonts w:ascii="Arial Unicode MS" w:eastAsia="Arial Unicode MS" w:hAnsi="Arial Unicode MS" w:cs="Arial Unicode MS"/>
              <w:i/>
              <w:sz w:val="20"/>
              <w:szCs w:val="20"/>
              <w:lang w:val="it-IT"/>
            </w:rPr>
            <w:t>Tolc</w:t>
          </w:r>
          <w:proofErr w:type="spellEnd"/>
          <w:r w:rsidR="00212801" w:rsidRPr="00BD4527">
            <w:rPr>
              <w:rFonts w:ascii="Arial Unicode MS" w:eastAsia="Arial Unicode MS" w:hAnsi="Arial Unicode MS" w:cs="Arial Unicode MS"/>
              <w:i/>
              <w:sz w:val="20"/>
              <w:szCs w:val="20"/>
              <w:lang w:val="it-IT"/>
            </w:rPr>
            <w:t xml:space="preserve"> e la gestione dei debiti OFA possa rappresentare uno strumento efficace per il monitoraggio delle conoscenze in ingresso e per il superamento di lacune pregresse. Si ravvisa che, secondo dati </w:t>
          </w:r>
          <w:proofErr w:type="spellStart"/>
          <w:r w:rsidR="00212801" w:rsidRPr="00BD4527">
            <w:rPr>
              <w:rFonts w:ascii="Arial Unicode MS" w:eastAsia="Arial Unicode MS" w:hAnsi="Arial Unicode MS" w:cs="Arial Unicode MS"/>
              <w:i/>
              <w:sz w:val="20"/>
              <w:szCs w:val="20"/>
              <w:lang w:val="it-IT"/>
            </w:rPr>
            <w:t>Cisia</w:t>
          </w:r>
          <w:proofErr w:type="spellEnd"/>
          <w:r w:rsidR="00212801" w:rsidRPr="00BD4527">
            <w:rPr>
              <w:rFonts w:ascii="Arial Unicode MS" w:eastAsia="Arial Unicode MS" w:hAnsi="Arial Unicode MS" w:cs="Arial Unicode MS"/>
              <w:i/>
              <w:sz w:val="20"/>
              <w:szCs w:val="20"/>
              <w:lang w:val="it-IT"/>
            </w:rPr>
            <w:t xml:space="preserve">, la preparazione in ingresso ha mostrato almeno negli ultimi anni un certo declino e questo sicuramente influisce sulla difficoltà degli studenti ad acquisire ⅔ dei CFU previsti nel primo anno. Si osserva comunque che il parametro è superiore alla media di riferimento dell’area geografica e solo leggermente inferiore a quella nazionale, dimostrando che si tratti più di un problema generalizzato che non specificamente riconducibile al nostro </w:t>
          </w:r>
          <w:proofErr w:type="spellStart"/>
          <w:r w:rsidR="00212801" w:rsidRPr="00BD4527">
            <w:rPr>
              <w:rFonts w:ascii="Arial Unicode MS" w:eastAsia="Arial Unicode MS" w:hAnsi="Arial Unicode MS" w:cs="Arial Unicode MS"/>
              <w:i/>
              <w:sz w:val="20"/>
              <w:szCs w:val="20"/>
              <w:lang w:val="it-IT"/>
            </w:rPr>
            <w:t>CdS</w:t>
          </w:r>
          <w:proofErr w:type="spellEnd"/>
          <w:r w:rsidR="00212801" w:rsidRPr="00BD4527">
            <w:rPr>
              <w:rFonts w:ascii="Arial Unicode MS" w:eastAsia="Arial Unicode MS" w:hAnsi="Arial Unicode MS" w:cs="Arial Unicode MS"/>
              <w:i/>
              <w:sz w:val="20"/>
              <w:szCs w:val="20"/>
              <w:lang w:val="it-IT"/>
            </w:rPr>
            <w:t>.</w:t>
          </w:r>
        </w:sdtContent>
      </w:sdt>
    </w:p>
    <w:p w14:paraId="7268C1E4" w14:textId="77777777" w:rsidR="00FE32AA" w:rsidRPr="00BD4527" w:rsidRDefault="00FE32AA">
      <w:pPr>
        <w:jc w:val="both"/>
        <w:rPr>
          <w:rFonts w:ascii="Verdana" w:eastAsia="Verdana" w:hAnsi="Verdana" w:cs="Verdana"/>
          <w:i/>
          <w:sz w:val="20"/>
          <w:szCs w:val="20"/>
          <w:lang w:val="it-IT"/>
        </w:rPr>
      </w:pPr>
    </w:p>
    <w:p w14:paraId="37E32C15"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iC17 - Percentuale di immatricolati (L; LM; LMCU) che si laureano entro un anno oltre la durata normale del corso nello stesso corso di studio</w:t>
      </w:r>
    </w:p>
    <w:p w14:paraId="211EFCF8"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Questo parametro ha un valore superiore alle medie di riferimento dell’area geografica e nazionale.</w:t>
      </w:r>
    </w:p>
    <w:p w14:paraId="3CDB79AE" w14:textId="77777777" w:rsidR="00FE32AA" w:rsidRPr="00BD4527" w:rsidRDefault="00FE32AA">
      <w:pPr>
        <w:jc w:val="both"/>
        <w:rPr>
          <w:rFonts w:ascii="Verdana" w:eastAsia="Verdana" w:hAnsi="Verdana" w:cs="Verdana"/>
          <w:i/>
          <w:sz w:val="20"/>
          <w:szCs w:val="20"/>
          <w:lang w:val="it-IT"/>
        </w:rPr>
      </w:pPr>
    </w:p>
    <w:p w14:paraId="4AD7DBE8"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iC19 - Ore di docenza erogata da docenti assunti a tempo indeterminato sul totale delle ore di docenza erogata</w:t>
      </w:r>
    </w:p>
    <w:p w14:paraId="561C2900"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Questo parametro ha un valore notevolmente superiore alla media dell’area geografica e nazionale </w:t>
      </w:r>
    </w:p>
    <w:p w14:paraId="115DB70D" w14:textId="77777777" w:rsidR="00FE32AA" w:rsidRPr="00BD4527" w:rsidRDefault="00FE32AA">
      <w:pPr>
        <w:jc w:val="both"/>
        <w:rPr>
          <w:rFonts w:ascii="Verdana" w:eastAsia="Verdana" w:hAnsi="Verdana" w:cs="Verdana"/>
          <w:i/>
          <w:sz w:val="20"/>
          <w:szCs w:val="20"/>
          <w:lang w:val="it-IT"/>
        </w:rPr>
      </w:pPr>
    </w:p>
    <w:p w14:paraId="53441D3A"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lastRenderedPageBreak/>
        <w:t>Parametro iC22 - Percentuale di laureati (L; LM; LMCU) entro la durata normale del corso</w:t>
      </w:r>
    </w:p>
    <w:p w14:paraId="77221A0D"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osserva che questo parametro è andato soggetto ad una progressiva riduzione negli anni e quindi merita una attenta valutazione da parte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Comunque per il 2021 il valore, seppur inferiore alla media di riferimento nazionale, risulta superiore a quella dell’area geografica. </w:t>
      </w:r>
    </w:p>
    <w:p w14:paraId="724E58B5" w14:textId="77777777" w:rsidR="00FE32AA" w:rsidRPr="00BD4527" w:rsidRDefault="00FE32AA">
      <w:pPr>
        <w:jc w:val="both"/>
        <w:rPr>
          <w:rFonts w:ascii="Verdana" w:eastAsia="Verdana" w:hAnsi="Verdana" w:cs="Verdana"/>
          <w:i/>
          <w:sz w:val="20"/>
          <w:szCs w:val="20"/>
          <w:lang w:val="it-IT"/>
        </w:rPr>
      </w:pPr>
    </w:p>
    <w:p w14:paraId="42AE1EDA"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iC27 - Rapporto studenti iscritti/docenti complessivo (pesato per</w:t>
      </w:r>
    </w:p>
    <w:p w14:paraId="2CE257DB" w14:textId="77777777" w:rsidR="00FE32AA" w:rsidRPr="00BD4527" w:rsidRDefault="00212801">
      <w:pPr>
        <w:ind w:left="720"/>
        <w:jc w:val="both"/>
        <w:rPr>
          <w:rFonts w:ascii="Verdana" w:eastAsia="Verdana" w:hAnsi="Verdana" w:cs="Verdana"/>
          <w:i/>
          <w:sz w:val="20"/>
          <w:szCs w:val="20"/>
          <w:lang w:val="it-IT"/>
        </w:rPr>
      </w:pPr>
      <w:r w:rsidRPr="00BD4527">
        <w:rPr>
          <w:rFonts w:ascii="Verdana" w:eastAsia="Verdana" w:hAnsi="Verdana" w:cs="Verdana"/>
          <w:i/>
          <w:sz w:val="20"/>
          <w:szCs w:val="20"/>
          <w:lang w:val="it-IT"/>
        </w:rPr>
        <w:t>le ore di docenza)</w:t>
      </w:r>
    </w:p>
    <w:p w14:paraId="02512B0E"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Questo parametro è inferiore alla media dell’area geografica e a quella nazionale.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di Scienze Biologiche ha un’ottima sostenibilità in termini di costo standard e quindi riteniamo questo parametro, come il successivo, indicativi di una scelta importante per potere gestire una didattica migliore e più interattiva.</w:t>
      </w:r>
    </w:p>
    <w:p w14:paraId="7EED57ED" w14:textId="77777777" w:rsidR="00FE32AA" w:rsidRPr="00BD4527" w:rsidRDefault="00FE32AA">
      <w:pPr>
        <w:jc w:val="both"/>
        <w:rPr>
          <w:rFonts w:ascii="Verdana" w:eastAsia="Verdana" w:hAnsi="Verdana" w:cs="Verdana"/>
          <w:i/>
          <w:sz w:val="20"/>
          <w:szCs w:val="20"/>
          <w:lang w:val="it-IT"/>
        </w:rPr>
      </w:pPr>
    </w:p>
    <w:p w14:paraId="725326DE" w14:textId="77777777" w:rsidR="00FE32AA" w:rsidRPr="00BD4527" w:rsidRDefault="00212801">
      <w:pPr>
        <w:numPr>
          <w:ilvl w:val="0"/>
          <w:numId w:val="27"/>
        </w:numPr>
        <w:jc w:val="both"/>
        <w:rPr>
          <w:rFonts w:ascii="Verdana" w:eastAsia="Verdana" w:hAnsi="Verdana" w:cs="Verdana"/>
          <w:i/>
          <w:sz w:val="20"/>
          <w:szCs w:val="20"/>
          <w:lang w:val="it-IT"/>
        </w:rPr>
      </w:pPr>
      <w:r w:rsidRPr="00BD4527">
        <w:rPr>
          <w:rFonts w:ascii="Verdana" w:eastAsia="Verdana" w:hAnsi="Verdana" w:cs="Verdana"/>
          <w:i/>
          <w:sz w:val="20"/>
          <w:szCs w:val="20"/>
          <w:lang w:val="it-IT"/>
        </w:rPr>
        <w:t>Parametro iC28 - Rapporto studenti iscritti al primo anno/docenti degli insegnamenti del primo anno (pesato per le ore di docenza)</w:t>
      </w:r>
    </w:p>
    <w:p w14:paraId="7B0708A8" w14:textId="77777777" w:rsidR="00FE32AA" w:rsidRPr="00BD4527" w:rsidRDefault="00212801">
      <w:pPr>
        <w:jc w:val="both"/>
        <w:rPr>
          <w:rFonts w:ascii="Verdana" w:eastAsia="Verdana" w:hAnsi="Verdana" w:cs="Verdana"/>
          <w:i/>
          <w:sz w:val="20"/>
          <w:szCs w:val="20"/>
          <w:lang w:val="it-IT"/>
        </w:rPr>
      </w:pPr>
      <w:r w:rsidRPr="00BD4527">
        <w:rPr>
          <w:rFonts w:ascii="Verdana" w:eastAsia="Verdana" w:hAnsi="Verdana" w:cs="Verdana"/>
          <w:i/>
          <w:sz w:val="20"/>
          <w:szCs w:val="20"/>
          <w:lang w:val="it-IT"/>
        </w:rPr>
        <w:t>Questo rapporto è inferiore alla media nazionale e di riferimento dell’area geografica. Lo sdoppiamento dei corsi del primo anno garantisce una migliore gestione della transizione degli studenti al mondo universitario, una maggiore interattività dei corsi e l’introduzione di attività didattiche di laboratorio, essenziali per favorire il coinvolgimento degli studenti ed un apprendimento più organico. Riteniamo quindi positivo questo indicatore con le sue implicazioni didattiche.</w:t>
      </w:r>
    </w:p>
    <w:p w14:paraId="57E41887" w14:textId="77777777" w:rsidR="00FE32AA" w:rsidRPr="00BD4527" w:rsidRDefault="00FE32AA">
      <w:pPr>
        <w:jc w:val="both"/>
        <w:rPr>
          <w:rFonts w:ascii="Verdana" w:eastAsia="Verdana" w:hAnsi="Verdana" w:cs="Verdana"/>
          <w:i/>
          <w:sz w:val="20"/>
          <w:szCs w:val="20"/>
          <w:lang w:val="it-IT"/>
        </w:rPr>
      </w:pPr>
    </w:p>
    <w:p w14:paraId="648DEADA" w14:textId="54AAB4D8" w:rsidR="0076333A" w:rsidRDefault="0076333A">
      <w:pPr>
        <w:rPr>
          <w:rFonts w:ascii="Verdana" w:eastAsia="Verdana" w:hAnsi="Verdana" w:cs="Verdana"/>
          <w:i/>
          <w:sz w:val="20"/>
          <w:szCs w:val="20"/>
          <w:lang w:val="it-IT"/>
        </w:rPr>
      </w:pPr>
      <w:r>
        <w:rPr>
          <w:rFonts w:ascii="Verdana" w:eastAsia="Verdana" w:hAnsi="Verdana" w:cs="Verdana"/>
          <w:i/>
          <w:sz w:val="20"/>
          <w:szCs w:val="20"/>
          <w:lang w:val="it-IT"/>
        </w:rPr>
        <w:br w:type="page"/>
      </w:r>
    </w:p>
    <w:p w14:paraId="32861D1F" w14:textId="77777777" w:rsidR="00FE32AA" w:rsidRPr="00BD4527" w:rsidRDefault="00FE32AA">
      <w:pPr>
        <w:jc w:val="both"/>
        <w:rPr>
          <w:rFonts w:ascii="Verdana" w:eastAsia="Verdana" w:hAnsi="Verdana" w:cs="Verdana"/>
          <w:i/>
          <w:sz w:val="20"/>
          <w:szCs w:val="20"/>
          <w:lang w:val="it-IT"/>
        </w:rPr>
      </w:pPr>
    </w:p>
    <w:p w14:paraId="5E1804CD" w14:textId="77777777" w:rsidR="00FE32AA" w:rsidRPr="00BD4527" w:rsidRDefault="00FE32AA">
      <w:pPr>
        <w:jc w:val="both"/>
        <w:rPr>
          <w:rFonts w:ascii="Verdana" w:eastAsia="Verdana" w:hAnsi="Verdana" w:cs="Verdana"/>
          <w:i/>
          <w:sz w:val="20"/>
          <w:szCs w:val="20"/>
          <w:lang w:val="it-IT"/>
        </w:rPr>
      </w:pPr>
    </w:p>
    <w:p w14:paraId="5A7D24CE" w14:textId="77777777" w:rsidR="00FE32AA" w:rsidRPr="00BD4527" w:rsidRDefault="00212801">
      <w:pPr>
        <w:spacing w:after="240" w:line="276" w:lineRule="auto"/>
        <w:jc w:val="center"/>
        <w:rPr>
          <w:rFonts w:ascii="Verdana" w:eastAsia="Verdana" w:hAnsi="Verdana" w:cs="Verdana"/>
          <w:b/>
          <w:i/>
          <w:sz w:val="28"/>
          <w:szCs w:val="28"/>
          <w:lang w:val="it-IT"/>
        </w:rPr>
      </w:pPr>
      <w:r w:rsidRPr="00BD4527">
        <w:rPr>
          <w:rFonts w:ascii="Verdana" w:eastAsia="Verdana" w:hAnsi="Verdana" w:cs="Verdana"/>
          <w:b/>
          <w:i/>
          <w:sz w:val="28"/>
          <w:szCs w:val="28"/>
          <w:lang w:val="it-IT"/>
        </w:rPr>
        <w:t>Commento sintetico agli indicatori (L13, Scienze Biologiche)</w:t>
      </w:r>
    </w:p>
    <w:p w14:paraId="0DF9E81A" w14:textId="77777777" w:rsidR="00FE32AA" w:rsidRPr="00BD4527" w:rsidRDefault="00212801">
      <w:pPr>
        <w:spacing w:before="240" w:after="240" w:line="276" w:lineRule="auto"/>
        <w:jc w:val="center"/>
        <w:rPr>
          <w:rFonts w:ascii="Verdana" w:eastAsia="Verdana" w:hAnsi="Verdana" w:cs="Verdana"/>
          <w:b/>
          <w:i/>
          <w:sz w:val="20"/>
          <w:szCs w:val="20"/>
          <w:lang w:val="it-IT"/>
        </w:rPr>
      </w:pPr>
      <w:r w:rsidRPr="00BD4527">
        <w:rPr>
          <w:rFonts w:ascii="Verdana" w:eastAsia="Verdana" w:hAnsi="Verdana" w:cs="Verdana"/>
          <w:b/>
          <w:i/>
          <w:sz w:val="20"/>
          <w:szCs w:val="20"/>
          <w:lang w:val="it-IT"/>
        </w:rPr>
        <w:t>Dati sulla scheda del Corso di Studio aggiornata al 30/09/2023</w:t>
      </w:r>
    </w:p>
    <w:p w14:paraId="4749EB30"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 Scienze Biologiche è a programmazione locale. Nel 2020 ha avuto 255, un dato in costante aumento negli ultimi anni. Di questi il 75% (191) sono immatricolazioni pure. Entrambi i valori sono in linea con quelli dell’area geografica e con quelli dei valori nazionali del triennio suddetto.</w:t>
      </w:r>
    </w:p>
    <w:p w14:paraId="79D05DAF"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Parallelamente, il numero di iscritti (iC00d) nel 2022 è 727, un valore nettamente superiore rispetto alla media dell’area geografica (653,2) e a quella nazionale (611,2).</w:t>
      </w:r>
    </w:p>
    <w:p w14:paraId="49A70D31"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Tra gli iscritti (iC00e) 488 (67,1%) sono regolari, un valore superiore a quello dell’area geografica e a quello nazionale, mentre gli iscritti regolari immatricolati puri (iC00f) è 420. Questo valore è superiore a quello dell’area geografica.</w:t>
      </w:r>
    </w:p>
    <w:p w14:paraId="28B1EC24"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Per quanto riguarda i laureati entro la durata normale del corso (iC00g) il valore (37) è in linea con la media regionale (37,7) e solo leggermente inferiore a quella nazionale (44,0). I laureati (iC00h) risultano pari a 81, un valore inferiore rispetto agli anni precedenti ma in linea con i riferimenti regionale (77,1) e nazionale (85,7).</w:t>
      </w:r>
    </w:p>
    <w:p w14:paraId="4CBCE4AA"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b/>
          <w:i/>
          <w:sz w:val="20"/>
          <w:szCs w:val="20"/>
          <w:lang w:val="it-IT"/>
        </w:rPr>
        <w:t>Indicatori della didattica</w:t>
      </w:r>
      <w:r w:rsidRPr="00BD4527">
        <w:rPr>
          <w:rFonts w:ascii="Verdana" w:eastAsia="Verdana" w:hAnsi="Verdana" w:cs="Verdana"/>
          <w:i/>
          <w:sz w:val="20"/>
          <w:szCs w:val="20"/>
          <w:lang w:val="it-IT"/>
        </w:rPr>
        <w:t>.</w:t>
      </w:r>
    </w:p>
    <w:p w14:paraId="059D2175" w14:textId="77777777" w:rsidR="00FE32AA" w:rsidRPr="00BD4527" w:rsidRDefault="00212801">
      <w:pPr>
        <w:spacing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Riguardo questi indicatori, la percentuale di studenti iscritti entro la durata normale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che abbiano acquisito almeno 40 CFU nell’</w:t>
      </w:r>
      <w:proofErr w:type="spellStart"/>
      <w:r w:rsidRPr="00BD4527">
        <w:rPr>
          <w:rFonts w:ascii="Verdana" w:eastAsia="Verdana" w:hAnsi="Verdana" w:cs="Verdana"/>
          <w:i/>
          <w:sz w:val="20"/>
          <w:szCs w:val="20"/>
          <w:lang w:val="it-IT"/>
        </w:rPr>
        <w:t>a.a</w:t>
      </w:r>
      <w:proofErr w:type="spellEnd"/>
      <w:r w:rsidRPr="00BD4527">
        <w:rPr>
          <w:rFonts w:ascii="Verdana" w:eastAsia="Verdana" w:hAnsi="Verdana" w:cs="Verdana"/>
          <w:i/>
          <w:sz w:val="20"/>
          <w:szCs w:val="20"/>
          <w:lang w:val="it-IT"/>
        </w:rPr>
        <w:t>. (iC01) è del 23,5%, in netto miglioramento rispetto all’anno precedente e sostanzialmente in linea con la media regionale (27,8%) anche se inferiore a quella nazionale (33,7%).</w:t>
      </w:r>
    </w:p>
    <w:p w14:paraId="781934DB" w14:textId="77777777" w:rsidR="00FE32AA" w:rsidRPr="00BD4527" w:rsidRDefault="00212801">
      <w:pPr>
        <w:spacing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La percentuale di laureati entro la durata normale del corso di studi (iC02) per il 2022 risulta pari al 45,7%, un valore in linea con quello regionale (44,0%) e solo leggermente inferiore a quello nazionale (51,3%).</w:t>
      </w:r>
    </w:p>
    <w:p w14:paraId="7A0DADF7" w14:textId="77777777" w:rsidR="00FE32AA" w:rsidRPr="00BD4527" w:rsidRDefault="00212801">
      <w:pPr>
        <w:spacing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La percentuale media di iscritti provenienti da altre regioni (iC03) è del 9,0% per il 2022, percentuale in calo rispetto agli anni precedenti e molto al di sotto del valore nazionale (22,6%) e dell’area geografica (26,7%).</w:t>
      </w:r>
    </w:p>
    <w:p w14:paraId="79D7D909"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Il rapporto studenti regolari/docenti (iC05) per il 2022 (16.3) si mantiene in linea con l’anno precedente (15,5) e con i valori dell’area geografica (15,7) e nazionale (14,1).</w:t>
      </w:r>
    </w:p>
    <w:p w14:paraId="68AE154B"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Per quanto riguarda gli indicatori iC06, iC06bis ed iC06ter (riguardanti l’occupazione dei laureati ad un anno dal titolo), si registrano valori percentuali medi superiori a quelli dell’area geografica di riferimento ed anche a quelli nazionali. In particolare, l’indice iC06 registra una percentuale media del 24,2% per il 2022 (con un netto ulteriore aumento rispetto al 21,1% del 2021). Questo valore risulta superiore sia al valore dell’area geografica (19,8%) sia a quello nazionale (19,7%). L’indicatore iCO6BIS (Percentuale di Laureati occupati a un anno dal Titolo (L) - laureati che dichiarano di svolgere una attività lavorativa e regolamentata da un contratto, o di svolgere attività di formazione retribuita </w:t>
      </w:r>
      <w:r w:rsidRPr="00BD4527">
        <w:rPr>
          <w:rFonts w:ascii="Verdana" w:eastAsia="Verdana" w:hAnsi="Verdana" w:cs="Verdana"/>
          <w:i/>
          <w:sz w:val="20"/>
          <w:szCs w:val="20"/>
          <w:lang w:val="it-IT"/>
        </w:rPr>
        <w:lastRenderedPageBreak/>
        <w:t xml:space="preserve">(es. dottorato con borsa, specializzazione in medicina, ecc.) registra un valore pari a 18,2% contro il 17.0% a livello regionale e nazionale. Infine, l’indicatore iC06TER (Percentuale di Laureati occupati a un anno dal Titolo (L) Laureati non impegnati in formazione non retribuita che dichiarano di svolgere una attività lavorativa e regolamentata da un contratto) registra una percentuale media del 63,2% abbastanza in linea con i </w:t>
      </w:r>
      <w:proofErr w:type="gramStart"/>
      <w:r w:rsidRPr="00BD4527">
        <w:rPr>
          <w:rFonts w:ascii="Verdana" w:eastAsia="Verdana" w:hAnsi="Verdana" w:cs="Verdana"/>
          <w:i/>
          <w:sz w:val="20"/>
          <w:szCs w:val="20"/>
          <w:lang w:val="it-IT"/>
        </w:rPr>
        <w:t>valori  a</w:t>
      </w:r>
      <w:proofErr w:type="gramEnd"/>
      <w:r w:rsidRPr="00BD4527">
        <w:rPr>
          <w:rFonts w:ascii="Verdana" w:eastAsia="Verdana" w:hAnsi="Verdana" w:cs="Verdana"/>
          <w:i/>
          <w:sz w:val="20"/>
          <w:szCs w:val="20"/>
          <w:lang w:val="it-IT"/>
        </w:rPr>
        <w:t xml:space="preserve">  livello nazionale (69,8%) ed anche a livello dell’area geografica (70,4%).</w:t>
      </w:r>
    </w:p>
    <w:p w14:paraId="7973D527"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Per quanto riguarda la percentuale di docenti di ruolo che appartengono a settori scientifico-disciplinari (SSD) di base e caratterizzanti per corso di studio di cui sono docenti di riferimento (iC08), il valore medio si attesta al 100% anche nel 2022; i dati in questione sono migliori rispetto a quelli nazionali (95,3%) e dell’area geografica (94,7%).</w:t>
      </w:r>
    </w:p>
    <w:p w14:paraId="6BC5437C"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b/>
          <w:i/>
          <w:sz w:val="20"/>
          <w:szCs w:val="20"/>
          <w:lang w:val="it-IT"/>
        </w:rPr>
        <w:t>Per quanto concerne gli indicatori dell’Internazionalizzazione la percentuale di CFU conseguiti</w:t>
      </w:r>
      <w:r w:rsidRPr="00BD4527">
        <w:rPr>
          <w:rFonts w:ascii="Verdana" w:eastAsia="Verdana" w:hAnsi="Verdana" w:cs="Verdana"/>
          <w:i/>
          <w:sz w:val="20"/>
          <w:szCs w:val="20"/>
          <w:lang w:val="it-IT"/>
        </w:rPr>
        <w:t xml:space="preserve"> all’estero (iC10) è circa 1,4‰ nel 2021 in diminuzione rispetto al 2019 e al 2020; questo dato è inferiore a quello regionale (6,3‰) e nazionale (6,4‰). La percentuale di laureati entro la durata normale che hanno acquisito almeno 12 CFU all’estero (iC11) ha per l’anno 2021 un valore (41,7‰) minore rispetto all'anno precedente (90,9‰) ma ancora superiore rispetto a quello dell’area geografica (33,2‰) e nazionale (30,5‰); anche la percentuale di studenti iscritti al primo anno che hanno conseguito il precedente titolo di studio all’estero (iC12) ha per il 2021 un valore (16,7‰), superiore a quello nazionale (11,7‰) e a quello dell’area geografica (8,7‰). Il valore di 3,9‰ del 2022 così come lo 0‰ per il parametro iC11 del 2022 appaiono notevolmente fuori media rispetto all’andamento storico e in particolare il dato riferito al 2022 pare da attribuire ad incompletezza di acquisizione delle pratiche alla data di consolidamento della tabella. Verrà quindi preso in esame il prossimo anno, riferendoci, per questi parametri, al dato consolidato del 2021.</w:t>
      </w:r>
    </w:p>
    <w:p w14:paraId="09BAD1E1"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Per il Gruppo </w:t>
      </w:r>
      <w:proofErr w:type="gramStart"/>
      <w:r w:rsidRPr="00BD4527">
        <w:rPr>
          <w:rFonts w:ascii="Verdana" w:eastAsia="Verdana" w:hAnsi="Verdana" w:cs="Verdana"/>
          <w:i/>
          <w:sz w:val="20"/>
          <w:szCs w:val="20"/>
          <w:lang w:val="it-IT"/>
        </w:rPr>
        <w:t>E “</w:t>
      </w:r>
      <w:proofErr w:type="gramEnd"/>
      <w:r w:rsidRPr="00BD4527">
        <w:rPr>
          <w:rFonts w:ascii="Verdana" w:eastAsia="Verdana" w:hAnsi="Verdana" w:cs="Verdana"/>
          <w:b/>
          <w:i/>
          <w:sz w:val="20"/>
          <w:szCs w:val="20"/>
          <w:lang w:val="it-IT"/>
        </w:rPr>
        <w:t>Ulteriori Indicatori per la valutazione della didattica</w:t>
      </w:r>
      <w:r w:rsidRPr="00BD4527">
        <w:rPr>
          <w:rFonts w:ascii="Verdana" w:eastAsia="Verdana" w:hAnsi="Verdana" w:cs="Verdana"/>
          <w:i/>
          <w:sz w:val="20"/>
          <w:szCs w:val="20"/>
          <w:lang w:val="it-IT"/>
        </w:rPr>
        <w:t xml:space="preserve">” si osserva che la percentuale di CFU acquisiti dagli studenti al I anno (iC13) si è attestata su un valore (37,4%) praticamente uguale all’anno precedente (37,7), valore che risulta in linea con quello dell’area geografica (34,4%) e con quello nazionale (39,5%). Il 57,9% degli studenti proseguono nel II anno del corso (iC14), percentuale molto superiore sia a quella dell’area geografica (45,5%), sia a quella nazionale (49,3%), un valore che è leggermente inferiore a quello dell'anno 2020 (63,6%). Tra questi il 39,6% hanno acquisito almeno 20 dei CFU previsti al I anno (iC15), un valore superiore a quello dell’area geografica (32,7%) ed a quello nazionale (38,0%). Una situazione analoga è riscontrabile per l'indicatore iC15bis; infatti, il 39,6% degli studenti hanno acquisito almeno 1/3 dei CFU previsti al I anno, un valore superiore a quello dell’area geografica (32,7%) e a quello nazionale (38,2%). La percentuale di studenti che proseguono al II anno nello stesso corso di studio avendo acquisito almeno 40 CFU al I anno (iC16) è per il 2021 pari al 19,3%, praticamente uguale all’anno precedente, superiore alla media regionale (16,3%) ma leggermente inferiore a quella nazionale (21,8%). La percentuale di studenti che proseguono al II anno nello stesso corso di studio avendo acquisito almeno 2/3 dei CFU previsti al I anno (iC16bis) è diminuita negli ultimi anni fino al 2020 ma si è assestata nel 2021 ad un valore (19,8%) confrontabile con quello dell’anno precedente (19,4%), valore superiore al dato dell’area geografica (16,3%) ma inferiore a quello nazionale (22,4%). La percentuale di immatricolati che si laureano entro un anno oltre la durata normale del corso nello stesso </w:t>
      </w:r>
      <w:r w:rsidRPr="00BD4527">
        <w:rPr>
          <w:rFonts w:ascii="Verdana" w:eastAsia="Verdana" w:hAnsi="Verdana" w:cs="Verdana"/>
          <w:i/>
          <w:sz w:val="20"/>
          <w:szCs w:val="20"/>
          <w:lang w:val="it-IT"/>
        </w:rPr>
        <w:lastRenderedPageBreak/>
        <w:t>corso di studio (iC17) per il 2021 risulta pari al 30,2%, in leggero calo rispetto al 2020 (33,0%) ma ancora superiore al valore dell’area geografica (26,3%) e nazionale (29,1%). La percentuale di laureati che si iscriverebbero di nuovo allo stesso corso di studio (iC18) è per il 2022 pari al 78,8%, in aumento rispetto all’anno precedente (69,3%) e superiore sia a quella dell’area geografica (77,5%) sia a quello nazionale (75,0%).</w:t>
      </w:r>
    </w:p>
    <w:p w14:paraId="5F125285"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I tre indicatori iC19 hanno tutti valori superiori alle medie di riferimento sia dell’area geografica che a livello nazionale. Il loro andamento temporale dimostra un assestamento su valori stabili negli ultimi anni e sempre ed eccellenti.</w:t>
      </w:r>
    </w:p>
    <w:p w14:paraId="5CF4917B"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Riguardo al percorso di studio e regolarità delle carriere, si osserva che la percentuale media di studenti che proseguono la carriera nel sistema universitario al II anno (iC21) si attesta a 84,7%, un valore simile a quello dell'anno precedente e in linea con i dati di confronto degli altri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dell’area geografica (82,2%) e nazionale (83,7%). La percentuale media di immatricolati che si laureano nel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entro la durata normale del corso (iC22), per il 2021 è pari a 15,3%, valore superiore a quello dell’area geografica (14,4%) e inferiore al dato nazionale (18,9%).</w:t>
      </w:r>
    </w:p>
    <w:p w14:paraId="2D7DFB5E"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percentuale media di abbandoni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dopo N+1 anni da parte degli immatricolati puri (iC24) è del 51,9%, valore leggermente inferiore a quello dell’area geografica (55,7%) e a quello nazionale (53,1%). Si nota allo stesso tempo che la percentuale di immatricolati che proseguono la carriera al secondo anno in un differente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dell’Ateneo (iC23) si attesta al 18,3%, un valore superiore a quello dell'anno precedente (17,5%) e superiore sia a quello che si registra livello dell’area geografica (15,8%) sia a livello nazionale (15,3%).</w:t>
      </w:r>
    </w:p>
    <w:p w14:paraId="55211D43"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Per quanto concerne la sezione Soddisfazione e Occupabilità, la percentuale di laureandi complessivamente soddisfatti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(iC25) è per il 2022 del 95,0% un valore superiore ai dati relativi all’area geografica (93,4%) e </w:t>
      </w:r>
      <w:proofErr w:type="gramStart"/>
      <w:r w:rsidRPr="00BD4527">
        <w:rPr>
          <w:rFonts w:ascii="Verdana" w:eastAsia="Verdana" w:hAnsi="Verdana" w:cs="Verdana"/>
          <w:i/>
          <w:sz w:val="20"/>
          <w:szCs w:val="20"/>
          <w:lang w:val="it-IT"/>
        </w:rPr>
        <w:t>nazionale  (</w:t>
      </w:r>
      <w:proofErr w:type="gramEnd"/>
      <w:r w:rsidRPr="00BD4527">
        <w:rPr>
          <w:rFonts w:ascii="Verdana" w:eastAsia="Verdana" w:hAnsi="Verdana" w:cs="Verdana"/>
          <w:i/>
          <w:sz w:val="20"/>
          <w:szCs w:val="20"/>
          <w:lang w:val="it-IT"/>
        </w:rPr>
        <w:t>93,4%).</w:t>
      </w:r>
    </w:p>
    <w:p w14:paraId="726C848E"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Riguardo alla </w:t>
      </w:r>
      <w:r w:rsidRPr="00BD4527">
        <w:rPr>
          <w:rFonts w:ascii="Verdana" w:eastAsia="Verdana" w:hAnsi="Verdana" w:cs="Verdana"/>
          <w:b/>
          <w:i/>
          <w:sz w:val="20"/>
          <w:szCs w:val="20"/>
          <w:lang w:val="it-IT"/>
        </w:rPr>
        <w:t>consistenza e qualificazione del corpo docente</w:t>
      </w:r>
      <w:r w:rsidRPr="00BD4527">
        <w:rPr>
          <w:rFonts w:ascii="Verdana" w:eastAsia="Verdana" w:hAnsi="Verdana" w:cs="Verdana"/>
          <w:i/>
          <w:sz w:val="20"/>
          <w:szCs w:val="20"/>
          <w:lang w:val="it-IT"/>
        </w:rPr>
        <w:t>, il rapporto studenti iscritti/docenti complessivo (pesato per le ore di docenza) (iC27) è di 47,2, superiore rispetto al valore dell’area geografica (41.2) e nazionale (36,5), mentre tale rapporto si riduce a 26,2 al primo anno (iC28), valore inferiore a quello della media dell’area geografica (39,4) e nazionale (36,4).</w:t>
      </w:r>
    </w:p>
    <w:p w14:paraId="48262708"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 </w:t>
      </w:r>
    </w:p>
    <w:p w14:paraId="7AB44A06" w14:textId="77777777" w:rsidR="00FE32AA" w:rsidRPr="00BD4527" w:rsidRDefault="00212801">
      <w:pPr>
        <w:spacing w:before="240" w:after="240" w:line="276" w:lineRule="auto"/>
        <w:jc w:val="both"/>
        <w:rPr>
          <w:rFonts w:ascii="Verdana" w:eastAsia="Verdana" w:hAnsi="Verdana" w:cs="Verdana"/>
          <w:b/>
          <w:i/>
          <w:lang w:val="it-IT"/>
        </w:rPr>
      </w:pPr>
      <w:r w:rsidRPr="00BD4527">
        <w:rPr>
          <w:rFonts w:ascii="Verdana" w:eastAsia="Verdana" w:hAnsi="Verdana" w:cs="Verdana"/>
          <w:b/>
          <w:i/>
          <w:lang w:val="it-IT"/>
        </w:rPr>
        <w:t>Criticità</w:t>
      </w:r>
    </w:p>
    <w:p w14:paraId="7188CC80" w14:textId="77777777" w:rsidR="00FE32AA" w:rsidRPr="00BD4527" w:rsidRDefault="00212801">
      <w:pPr>
        <w:spacing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principale è più persistente criticità riscontrata nell’analisi dei dati per l’anno 2022 risulta essere il numero di iscritti provenienti da altre regioni.  Tale parametro (iC03) è del 9,0% per il 2022, percentuale in ulteriore calo rispetto agli anni precedenti e molto al di sotto del valore nazionale (22,6%) e dell’area geografica (26,7%). Come sottolineato già negli scorsi anni,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ritiene che il problema non sia alla portata del proprio raggio di azione né tantomeno di facile soluzione, essendo riconducibile principalmente al costo estremamente elevato degli alloggi a Firenze. In effetti, l’ulteriore peggioramento riscontrato per il dato del 2022 trova una corrispondenza con il trend del mercato degli affitti nella città di Firenze che si è, negli ultimi anni, esponenzialmente orientato verso </w:t>
      </w:r>
      <w:r w:rsidRPr="00BD4527">
        <w:rPr>
          <w:rFonts w:ascii="Verdana" w:eastAsia="Verdana" w:hAnsi="Verdana" w:cs="Verdana"/>
          <w:i/>
          <w:sz w:val="20"/>
          <w:szCs w:val="20"/>
          <w:lang w:val="it-IT"/>
        </w:rPr>
        <w:lastRenderedPageBreak/>
        <w:t>gli affitti brevi e gli alloggi di lusso, come testimoniato anche in un ampio dibattito pubblico. Questa situazione è estremamente penalizzante per gli studenti che vogliano iscriversi al nostro Ateneo provenendo da altre regioni e, purtroppo, gli alloggi disponibili tramite il DSU coprono solo in minima parte queste esigenze.</w:t>
      </w:r>
    </w:p>
    <w:p w14:paraId="281A4250" w14:textId="77777777" w:rsidR="00FE32AA" w:rsidRPr="00BD4527" w:rsidRDefault="00212801">
      <w:pPr>
        <w:spacing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 parametri di internazionalizzazione (iC10-12) mostrano forti fluttuazioni di anno in anno e sono generalmente in difetto rispetto ai valori di riferimento, per cui il gruppo di valutazione ha fatto un’analisi a seguito della quale emergono alcune criticità che dovrebbero essere affrontate: uno degli aspetti principali che determina il mancato riconoscimento di CFU all’estero è rappresentato dai corsi di 9 CFU, piuttosto frequenti nel nostro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 corsi corrispondenti in Università estere sono nella maggior parte dei casi corsi da 6 CFU. Un recente cambio di normativa del riconoscimento di esami sostenuti all’estero fa sì che non sia possibile il riconoscimento parziale con successiva integrazione. Quest’ultima opzione rappresentava invece in passato uno strumento importante per facilitare l’armonizzazione dei learning agreement e lo svolgimento di esami in Erasmus da parte degli studenti. Come misure correttive di questa criticità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metterà in atto una più capillare informazione degli studenti sulle tempistiche dei bandi e soprattutto sulle modalità ottimali per beneficiare delle opportunità di studio all’estero.</w:t>
      </w:r>
    </w:p>
    <w:p w14:paraId="126EBBA0"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 </w:t>
      </w:r>
    </w:p>
    <w:p w14:paraId="3D20A452" w14:textId="77777777" w:rsidR="00FE32AA" w:rsidRPr="00BD4527" w:rsidRDefault="00212801">
      <w:pPr>
        <w:spacing w:before="240" w:after="240" w:line="276" w:lineRule="auto"/>
        <w:jc w:val="both"/>
        <w:rPr>
          <w:rFonts w:ascii="Verdana" w:eastAsia="Verdana" w:hAnsi="Verdana" w:cs="Verdana"/>
          <w:b/>
          <w:i/>
          <w:lang w:val="it-IT"/>
        </w:rPr>
      </w:pPr>
      <w:r w:rsidRPr="00BD4527">
        <w:rPr>
          <w:rFonts w:ascii="Verdana" w:eastAsia="Verdana" w:hAnsi="Verdana" w:cs="Verdana"/>
          <w:b/>
          <w:i/>
          <w:lang w:val="it-IT"/>
        </w:rPr>
        <w:t>Situazioni di eccellenza</w:t>
      </w:r>
    </w:p>
    <w:p w14:paraId="284CA44C"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La situazione della docenza, considerando sia il rapporto fra numero di studenti e docenti, sia la corretta copertura dei SSD è da considerare eccellente. In particolare si vuole rilevare che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di Scienze Biologiche è caratterizzato da un rapporto studenti/docenti che al primo anno (iC28) è notevolmente inferiore rispetto ai valori di riferimento regionale e nazionale (26,2 contro, rispettivamente, 39,4 e 36,4). Questo fattore (dovuto allo sdoppiamento dei corsi del primo anno) è a nostro avviso fondamentale (insieme alle attività di tutoraggio organizzate dalla Scuola di Scienze) per garantire la possibilità di seguire gli studenti da vicino, facilitando il primo approccio allo studio universitario ed effettuando attività di laboratorio fin dai primi mesi dei corsi.</w:t>
      </w:r>
    </w:p>
    <w:p w14:paraId="1F47CE87" w14:textId="77777777" w:rsidR="00FE32AA" w:rsidRPr="00BD4527" w:rsidRDefault="00212801">
      <w:pPr>
        <w:spacing w:before="240" w:after="240" w:line="276" w:lineRule="auto"/>
        <w:ind w:left="560" w:hanging="280"/>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Si giudica molto buona anche la percentuale di studenti che proseguono i loro studi nel secondo anno di corso (iC14) che ha un valore superiore alle medie di riferimento (57,9% contro 45,5% regionale e 49,3% nazionale). Sulla natura di questo parametro, un’analisi condotta qualche anno fa da parte di una commissione mista CBUI-ONB ha rivelato che la metà degli abbandoni che si verificano tra il I ed il II anno non sono abbandoni "reali", ma trasferimenti ad altri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(in particolare Medicina e Professione sanitarie). È quindi confermato che il primo anno della Laurea triennale (L-13) viene utilizzato da una percentuale importante di studenti come anno propedeutico nei confronti dei corsi dell’area di Medicina, per acquisire la preparazione di base utile per il superamento del test di accesso nell’anno successivo. Per quanto ciò non rappresenti una novità, la commissione mista CBUI-ONB ritiene che sia importante che questo lavoro propedeutico sia ufficialmente riconosciuto al corso L-13 dal quale i passaggi a Medicina e Professioni Sanitarie dovrebbero essere scorporati dal conteggio degli abbandoni. Un sondaggio condotto quest’anno tra gli immatricolati al primo anno ha rivelato che circa un terzo di loro si sono iscritti a Scienze Biologiche a causa del non superamento del test di Medicina. Al netto di queste considerazioni, tuttavia, possiamo ribadire che la percentuale che </w:t>
      </w:r>
      <w:r w:rsidRPr="00BD4527">
        <w:rPr>
          <w:rFonts w:ascii="Verdana" w:eastAsia="Verdana" w:hAnsi="Verdana" w:cs="Verdana"/>
          <w:i/>
          <w:sz w:val="20"/>
          <w:szCs w:val="20"/>
          <w:lang w:val="it-IT"/>
        </w:rPr>
        <w:lastRenderedPageBreak/>
        <w:t xml:space="preserve">caratterizza il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di Scienze Biologiche di </w:t>
      </w:r>
      <w:proofErr w:type="spellStart"/>
      <w:r w:rsidRPr="00BD4527">
        <w:rPr>
          <w:rFonts w:ascii="Verdana" w:eastAsia="Verdana" w:hAnsi="Verdana" w:cs="Verdana"/>
          <w:i/>
          <w:sz w:val="20"/>
          <w:szCs w:val="20"/>
          <w:lang w:val="it-IT"/>
        </w:rPr>
        <w:t>Unifi</w:t>
      </w:r>
      <w:proofErr w:type="spellEnd"/>
      <w:r w:rsidRPr="00BD4527">
        <w:rPr>
          <w:rFonts w:ascii="Verdana" w:eastAsia="Verdana" w:hAnsi="Verdana" w:cs="Verdana"/>
          <w:i/>
          <w:sz w:val="20"/>
          <w:szCs w:val="20"/>
          <w:lang w:val="it-IT"/>
        </w:rPr>
        <w:t xml:space="preserve"> è decisamente migliore rispetto a quelle di riferimento; fattore positivo che ci sentiamo di ricondurre anche alla situazione descritta sopra per il parametro iC28, ovvero al rapporto numerico studenti/docenti al primo anno.</w:t>
      </w:r>
    </w:p>
    <w:p w14:paraId="20CADF7F"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I parametri di progressione della carriera sono in linea con i valori di riferimento regionali e nazionale</w:t>
      </w:r>
    </w:p>
    <w:p w14:paraId="21ECC56F" w14:textId="77777777" w:rsidR="00FE32AA" w:rsidRPr="00BD4527" w:rsidRDefault="00212801">
      <w:pPr>
        <w:spacing w:before="240" w:after="240" w:line="276" w:lineRule="auto"/>
        <w:jc w:val="both"/>
        <w:rPr>
          <w:rFonts w:ascii="Verdana" w:eastAsia="Verdana" w:hAnsi="Verdana" w:cs="Verdana"/>
          <w:i/>
          <w:sz w:val="20"/>
          <w:szCs w:val="20"/>
          <w:lang w:val="it-IT"/>
        </w:rPr>
      </w:pPr>
      <w:r w:rsidRPr="00BD4527">
        <w:rPr>
          <w:rFonts w:ascii="Verdana" w:eastAsia="Verdana" w:hAnsi="Verdana" w:cs="Verdana"/>
          <w:i/>
          <w:sz w:val="20"/>
          <w:szCs w:val="20"/>
          <w:lang w:val="it-IT"/>
        </w:rPr>
        <w:t xml:space="preserve">Il presente documento è stato prodotto mediante una discussione generale dei dati tenutasi nella riunione del </w:t>
      </w:r>
      <w:proofErr w:type="spellStart"/>
      <w:r w:rsidRPr="00BD4527">
        <w:rPr>
          <w:rFonts w:ascii="Verdana" w:eastAsia="Verdana" w:hAnsi="Verdana" w:cs="Verdana"/>
          <w:i/>
          <w:sz w:val="20"/>
          <w:szCs w:val="20"/>
          <w:lang w:val="it-IT"/>
        </w:rPr>
        <w:t>CdS</w:t>
      </w:r>
      <w:proofErr w:type="spellEnd"/>
      <w:r w:rsidRPr="00BD4527">
        <w:rPr>
          <w:rFonts w:ascii="Verdana" w:eastAsia="Verdana" w:hAnsi="Verdana" w:cs="Verdana"/>
          <w:i/>
          <w:sz w:val="20"/>
          <w:szCs w:val="20"/>
          <w:lang w:val="it-IT"/>
        </w:rPr>
        <w:t xml:space="preserve"> del 30/12/2023 seguita da una riunione del gruppo di gestione della qualità del corso di Scienze Biologiche tenutasi il giorno 8/11/2023 a cui hanno partecipato la Dott.ssa Tina Fasulo e i proff. Andrea Coppi, Chiara Donati, Cristina Gonnelli, Marco Linari, Luigia Pazzagli, Anna Maria Pugliese, Giacomo Santini, Alberto Ugolini, Francesco Vanzi</w:t>
      </w:r>
    </w:p>
    <w:p w14:paraId="135EF2F1" w14:textId="77777777" w:rsidR="00FE32AA" w:rsidRPr="00BD4527" w:rsidRDefault="00FE32AA">
      <w:pPr>
        <w:jc w:val="both"/>
        <w:rPr>
          <w:rFonts w:ascii="Verdana" w:eastAsia="Verdana" w:hAnsi="Verdana" w:cs="Verdana"/>
          <w:i/>
          <w:sz w:val="20"/>
          <w:szCs w:val="20"/>
          <w:lang w:val="it-IT"/>
        </w:rPr>
      </w:pPr>
    </w:p>
    <w:sectPr w:rsidR="00FE32AA" w:rsidRPr="00BD4527">
      <w:headerReference w:type="default" r:id="rId27"/>
      <w:footerReference w:type="even" r:id="rId28"/>
      <w:footerReference w:type="default" r:id="rId29"/>
      <w:pgSz w:w="11906" w:h="16838"/>
      <w:pgMar w:top="1843" w:right="127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3460A" w14:textId="77777777" w:rsidR="00BF75AC" w:rsidRDefault="00BF75AC">
      <w:r>
        <w:separator/>
      </w:r>
    </w:p>
  </w:endnote>
  <w:endnote w:type="continuationSeparator" w:id="0">
    <w:p w14:paraId="52EDE896" w14:textId="77777777" w:rsidR="00BF75AC" w:rsidRDefault="00BF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1)">
    <w:altName w:val="Arial"/>
    <w:charset w:val="00"/>
    <w:family w:val="modern"/>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ECB90" w14:textId="77777777" w:rsidR="009615B5" w:rsidRDefault="009615B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74425F6" w14:textId="77777777" w:rsidR="009615B5" w:rsidRDefault="009615B5">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15FE" w14:textId="2620FA56" w:rsidR="009615B5" w:rsidRDefault="009615B5">
    <w:pPr>
      <w:pBdr>
        <w:top w:val="nil"/>
        <w:left w:val="nil"/>
        <w:bottom w:val="nil"/>
        <w:right w:val="nil"/>
        <w:between w:val="nil"/>
      </w:pBdr>
      <w:tabs>
        <w:tab w:val="center" w:pos="4819"/>
        <w:tab w:val="right" w:pos="9638"/>
      </w:tabs>
      <w:jc w:val="right"/>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003864">
      <w:rPr>
        <w:rFonts w:ascii="Verdana" w:eastAsia="Verdana" w:hAnsi="Verdana" w:cs="Verdana"/>
        <w:noProof/>
        <w:color w:val="000000"/>
        <w:sz w:val="18"/>
        <w:szCs w:val="18"/>
      </w:rPr>
      <w:t>36</w:t>
    </w:r>
    <w:r>
      <w:rPr>
        <w:rFonts w:ascii="Verdana" w:eastAsia="Verdana" w:hAnsi="Verdana" w:cs="Verdana"/>
        <w:color w:val="000000"/>
        <w:sz w:val="18"/>
        <w:szCs w:val="18"/>
      </w:rPr>
      <w:fldChar w:fldCharType="end"/>
    </w:r>
  </w:p>
  <w:p w14:paraId="2C4F81F9" w14:textId="77777777" w:rsidR="009615B5" w:rsidRDefault="009615B5">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1499" w14:textId="77777777" w:rsidR="00BF75AC" w:rsidRDefault="00BF75AC">
      <w:r>
        <w:separator/>
      </w:r>
    </w:p>
  </w:footnote>
  <w:footnote w:type="continuationSeparator" w:id="0">
    <w:p w14:paraId="01FEB217" w14:textId="77777777" w:rsidR="00BF75AC" w:rsidRDefault="00BF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C302" w14:textId="77777777" w:rsidR="009615B5" w:rsidRPr="00BD4527" w:rsidRDefault="009615B5">
    <w:pPr>
      <w:pBdr>
        <w:top w:val="nil"/>
        <w:left w:val="nil"/>
        <w:bottom w:val="nil"/>
        <w:right w:val="nil"/>
        <w:between w:val="nil"/>
      </w:pBdr>
      <w:tabs>
        <w:tab w:val="center" w:pos="4819"/>
        <w:tab w:val="right" w:pos="9638"/>
      </w:tabs>
      <w:rPr>
        <w:rFonts w:ascii="Verdana" w:eastAsia="Verdana" w:hAnsi="Verdana" w:cs="Verdana"/>
        <w:b/>
        <w:smallCaps/>
        <w:color w:val="000000"/>
        <w:sz w:val="20"/>
        <w:szCs w:val="20"/>
        <w:lang w:val="it-IT"/>
      </w:rPr>
    </w:pPr>
    <w:r>
      <w:rPr>
        <w:b/>
        <w:smallCaps/>
        <w:noProof/>
        <w:color w:val="0000FF"/>
        <w:sz w:val="40"/>
        <w:szCs w:val="40"/>
        <w:lang w:val="it-IT" w:eastAsia="it-IT"/>
      </w:rPr>
      <w:drawing>
        <wp:inline distT="0" distB="0" distL="0" distR="0" wp14:anchorId="4AF2626E" wp14:editId="4FB6F4DB">
          <wp:extent cx="1771650" cy="76200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1650" cy="762000"/>
                  </a:xfrm>
                  <a:prstGeom prst="rect">
                    <a:avLst/>
                  </a:prstGeom>
                  <a:ln/>
                </pic:spPr>
              </pic:pic>
            </a:graphicData>
          </a:graphic>
        </wp:inline>
      </w:drawing>
    </w:r>
    <w:r w:rsidRPr="00BD4527">
      <w:rPr>
        <w:rFonts w:ascii="Verdana" w:eastAsia="Verdana" w:hAnsi="Verdana" w:cs="Verdana"/>
        <w:b/>
        <w:smallCaps/>
        <w:color w:val="000000"/>
        <w:sz w:val="20"/>
        <w:szCs w:val="20"/>
        <w:lang w:val="it-IT"/>
      </w:rPr>
      <w:t xml:space="preserve">     </w:t>
    </w:r>
    <w:r w:rsidRPr="00BD4527">
      <w:rPr>
        <w:rFonts w:ascii="Verdana" w:eastAsia="Verdana" w:hAnsi="Verdana" w:cs="Verdana"/>
        <w:b/>
        <w:smallCaps/>
        <w:color w:val="000000"/>
        <w:sz w:val="20"/>
        <w:szCs w:val="20"/>
        <w:lang w:val="it-IT"/>
      </w:rPr>
      <w:tab/>
    </w:r>
    <w:r w:rsidRPr="00BD4527">
      <w:rPr>
        <w:rFonts w:ascii="Verdana" w:eastAsia="Verdana" w:hAnsi="Verdana" w:cs="Verdana"/>
        <w:b/>
        <w:smallCaps/>
        <w:color w:val="000000"/>
        <w:sz w:val="20"/>
        <w:szCs w:val="20"/>
        <w:lang w:val="it-IT"/>
      </w:rPr>
      <w:tab/>
      <w:t xml:space="preserve">  Presidio della qualità (rev. 2 ott 2023)</w:t>
    </w:r>
  </w:p>
  <w:p w14:paraId="7CB5FD0A" w14:textId="77777777" w:rsidR="009615B5" w:rsidRPr="00BD4527" w:rsidRDefault="009615B5">
    <w:pPr>
      <w:pBdr>
        <w:top w:val="nil"/>
        <w:left w:val="nil"/>
        <w:bottom w:val="nil"/>
        <w:right w:val="nil"/>
        <w:between w:val="nil"/>
      </w:pBdr>
      <w:tabs>
        <w:tab w:val="center" w:pos="4819"/>
        <w:tab w:val="right" w:pos="9638"/>
      </w:tabs>
      <w:rPr>
        <w:color w:val="00000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3D7"/>
    <w:multiLevelType w:val="multilevel"/>
    <w:tmpl w:val="17BCD694"/>
    <w:lvl w:ilvl="0">
      <w:start w:val="1"/>
      <w:numFmt w:val="decimal"/>
      <w:lvlText w:val="%1."/>
      <w:lvlJc w:val="left"/>
      <w:pPr>
        <w:ind w:left="1495"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5FC5594"/>
    <w:multiLevelType w:val="multilevel"/>
    <w:tmpl w:val="9A10CB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F67055B"/>
    <w:multiLevelType w:val="multilevel"/>
    <w:tmpl w:val="29A87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D7DFD"/>
    <w:multiLevelType w:val="multilevel"/>
    <w:tmpl w:val="3A206940"/>
    <w:lvl w:ilvl="0">
      <w:start w:val="1"/>
      <w:numFmt w:val="bullet"/>
      <w:lvlText w:val="●"/>
      <w:lvlJc w:val="left"/>
      <w:pPr>
        <w:ind w:left="720" w:hanging="360"/>
      </w:pPr>
      <w:rPr>
        <w:rFonts w:ascii="Noto Sans Symbols" w:eastAsia="Noto Sans Symbols" w:hAnsi="Noto Sans Symbols" w:cs="Noto Sans Symbols"/>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65FBF"/>
    <w:multiLevelType w:val="multilevel"/>
    <w:tmpl w:val="EDF80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0D3CB3"/>
    <w:multiLevelType w:val="multilevel"/>
    <w:tmpl w:val="D0A8756A"/>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 w15:restartNumberingAfterBreak="0">
    <w:nsid w:val="15480F89"/>
    <w:multiLevelType w:val="multilevel"/>
    <w:tmpl w:val="7EA87B1A"/>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071D2"/>
    <w:multiLevelType w:val="multilevel"/>
    <w:tmpl w:val="B338E56E"/>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5C71C7"/>
    <w:multiLevelType w:val="multilevel"/>
    <w:tmpl w:val="5D46C44A"/>
    <w:lvl w:ilvl="0">
      <w:numFmt w:val="bullet"/>
      <w:lvlText w:val="-"/>
      <w:lvlJc w:val="left"/>
      <w:pPr>
        <w:ind w:left="927" w:hanging="360"/>
      </w:pPr>
      <w:rPr>
        <w:rFonts w:ascii="Lucida Sans" w:eastAsia="Lucida Sans" w:hAnsi="Lucida Sans" w:cs="Lucida Sans"/>
      </w:rPr>
    </w:lvl>
    <w:lvl w:ilvl="1">
      <w:start w:val="1"/>
      <w:numFmt w:val="bullet"/>
      <w:lvlText w:val="o"/>
      <w:lvlJc w:val="left"/>
      <w:pPr>
        <w:ind w:left="1287" w:hanging="360"/>
      </w:pPr>
      <w:rPr>
        <w:rFonts w:ascii="Courier New" w:eastAsia="Courier New" w:hAnsi="Courier New" w:cs="Courier New"/>
      </w:rPr>
    </w:lvl>
    <w:lvl w:ilvl="2">
      <w:start w:val="1"/>
      <w:numFmt w:val="bullet"/>
      <w:lvlText w:val="▪"/>
      <w:lvlJc w:val="left"/>
      <w:pPr>
        <w:ind w:left="2007" w:hanging="360"/>
      </w:pPr>
      <w:rPr>
        <w:rFonts w:ascii="Noto Sans Symbols" w:eastAsia="Noto Sans Symbols" w:hAnsi="Noto Sans Symbols" w:cs="Noto Sans Symbols"/>
      </w:rPr>
    </w:lvl>
    <w:lvl w:ilvl="3">
      <w:start w:val="1"/>
      <w:numFmt w:val="bullet"/>
      <w:lvlText w:val="●"/>
      <w:lvlJc w:val="left"/>
      <w:pPr>
        <w:ind w:left="2727" w:hanging="360"/>
      </w:pPr>
      <w:rPr>
        <w:rFonts w:ascii="Noto Sans Symbols" w:eastAsia="Noto Sans Symbols" w:hAnsi="Noto Sans Symbols" w:cs="Noto Sans Symbols"/>
      </w:rPr>
    </w:lvl>
    <w:lvl w:ilvl="4">
      <w:start w:val="1"/>
      <w:numFmt w:val="bullet"/>
      <w:lvlText w:val="o"/>
      <w:lvlJc w:val="left"/>
      <w:pPr>
        <w:ind w:left="3447" w:hanging="360"/>
      </w:pPr>
      <w:rPr>
        <w:rFonts w:ascii="Courier New" w:eastAsia="Courier New" w:hAnsi="Courier New" w:cs="Courier New"/>
      </w:rPr>
    </w:lvl>
    <w:lvl w:ilvl="5">
      <w:start w:val="1"/>
      <w:numFmt w:val="bullet"/>
      <w:lvlText w:val="▪"/>
      <w:lvlJc w:val="left"/>
      <w:pPr>
        <w:ind w:left="4167" w:hanging="360"/>
      </w:pPr>
      <w:rPr>
        <w:rFonts w:ascii="Noto Sans Symbols" w:eastAsia="Noto Sans Symbols" w:hAnsi="Noto Sans Symbols" w:cs="Noto Sans Symbols"/>
      </w:rPr>
    </w:lvl>
    <w:lvl w:ilvl="6">
      <w:start w:val="1"/>
      <w:numFmt w:val="bullet"/>
      <w:lvlText w:val="●"/>
      <w:lvlJc w:val="left"/>
      <w:pPr>
        <w:ind w:left="4887" w:hanging="360"/>
      </w:pPr>
      <w:rPr>
        <w:rFonts w:ascii="Noto Sans Symbols" w:eastAsia="Noto Sans Symbols" w:hAnsi="Noto Sans Symbols" w:cs="Noto Sans Symbols"/>
      </w:rPr>
    </w:lvl>
    <w:lvl w:ilvl="7">
      <w:start w:val="1"/>
      <w:numFmt w:val="bullet"/>
      <w:lvlText w:val="o"/>
      <w:lvlJc w:val="left"/>
      <w:pPr>
        <w:ind w:left="5607" w:hanging="360"/>
      </w:pPr>
      <w:rPr>
        <w:rFonts w:ascii="Courier New" w:eastAsia="Courier New" w:hAnsi="Courier New" w:cs="Courier New"/>
      </w:rPr>
    </w:lvl>
    <w:lvl w:ilvl="8">
      <w:start w:val="1"/>
      <w:numFmt w:val="bullet"/>
      <w:lvlText w:val="▪"/>
      <w:lvlJc w:val="left"/>
      <w:pPr>
        <w:ind w:left="6327" w:hanging="360"/>
      </w:pPr>
      <w:rPr>
        <w:rFonts w:ascii="Noto Sans Symbols" w:eastAsia="Noto Sans Symbols" w:hAnsi="Noto Sans Symbols" w:cs="Noto Sans Symbols"/>
      </w:rPr>
    </w:lvl>
  </w:abstractNum>
  <w:abstractNum w:abstractNumId="9" w15:restartNumberingAfterBreak="0">
    <w:nsid w:val="19157EB7"/>
    <w:multiLevelType w:val="hybridMultilevel"/>
    <w:tmpl w:val="85F6CEE2"/>
    <w:lvl w:ilvl="0" w:tplc="DA5C9242">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9A0575B"/>
    <w:multiLevelType w:val="multilevel"/>
    <w:tmpl w:val="08B8E51E"/>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66393F"/>
    <w:multiLevelType w:val="multilevel"/>
    <w:tmpl w:val="C930A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7D1338"/>
    <w:multiLevelType w:val="multilevel"/>
    <w:tmpl w:val="0748D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F22245"/>
    <w:multiLevelType w:val="multilevel"/>
    <w:tmpl w:val="CB0AD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EC47B9"/>
    <w:multiLevelType w:val="multilevel"/>
    <w:tmpl w:val="A93E2B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35ED0ABC"/>
    <w:multiLevelType w:val="multilevel"/>
    <w:tmpl w:val="FE887328"/>
    <w:lvl w:ilvl="0">
      <w:start w:val="1"/>
      <w:numFmt w:val="bullet"/>
      <w:pStyle w:val="ANVURMGstileEelencopuntat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0856F8"/>
    <w:multiLevelType w:val="multilevel"/>
    <w:tmpl w:val="73AC0D8A"/>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7" w15:restartNumberingAfterBreak="0">
    <w:nsid w:val="392B5461"/>
    <w:multiLevelType w:val="multilevel"/>
    <w:tmpl w:val="ABF68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494C04"/>
    <w:multiLevelType w:val="multilevel"/>
    <w:tmpl w:val="F844E888"/>
    <w:lvl w:ilvl="0">
      <w:start w:val="1"/>
      <w:numFmt w:val="decimal"/>
      <w:lvlText w:val="%1."/>
      <w:lvlJc w:val="left"/>
      <w:pPr>
        <w:ind w:left="754" w:hanging="358"/>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9" w15:restartNumberingAfterBreak="0">
    <w:nsid w:val="3CCC187C"/>
    <w:multiLevelType w:val="multilevel"/>
    <w:tmpl w:val="24AAD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256288"/>
    <w:multiLevelType w:val="multilevel"/>
    <w:tmpl w:val="7AFA2CCC"/>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1" w15:restartNumberingAfterBreak="0">
    <w:nsid w:val="4A166838"/>
    <w:multiLevelType w:val="multilevel"/>
    <w:tmpl w:val="1744C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B250D16"/>
    <w:multiLevelType w:val="multilevel"/>
    <w:tmpl w:val="631A5690"/>
    <w:lvl w:ilvl="0">
      <w:start w:val="1"/>
      <w:numFmt w:val="decimal"/>
      <w:lvlText w:val="%1."/>
      <w:lvlJc w:val="left"/>
      <w:pPr>
        <w:ind w:left="1353" w:hanging="359"/>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4BAE06C2"/>
    <w:multiLevelType w:val="multilevel"/>
    <w:tmpl w:val="DD3A8AE6"/>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1945938"/>
    <w:multiLevelType w:val="multilevel"/>
    <w:tmpl w:val="012C38D2"/>
    <w:lvl w:ilvl="0">
      <w:numFmt w:val="bullet"/>
      <w:lvlText w:val="-"/>
      <w:lvlJc w:val="left"/>
      <w:pPr>
        <w:ind w:left="5217" w:hanging="113"/>
      </w:pPr>
      <w:rPr>
        <w:rFonts w:ascii="Lucida Sans" w:eastAsia="Lucida Sans" w:hAnsi="Lucida Sans" w:cs="Lucida Sans"/>
      </w:rPr>
    </w:lvl>
    <w:lvl w:ilvl="1">
      <w:start w:val="1"/>
      <w:numFmt w:val="bullet"/>
      <w:lvlText w:val="o"/>
      <w:lvlJc w:val="left"/>
      <w:pPr>
        <w:ind w:left="5750" w:hanging="360"/>
      </w:pPr>
      <w:rPr>
        <w:rFonts w:ascii="Courier New" w:eastAsia="Courier New" w:hAnsi="Courier New" w:cs="Courier New"/>
      </w:rPr>
    </w:lvl>
    <w:lvl w:ilvl="2">
      <w:start w:val="1"/>
      <w:numFmt w:val="bullet"/>
      <w:lvlText w:val="▪"/>
      <w:lvlJc w:val="left"/>
      <w:pPr>
        <w:ind w:left="6470" w:hanging="360"/>
      </w:pPr>
      <w:rPr>
        <w:rFonts w:ascii="Noto Sans Symbols" w:eastAsia="Noto Sans Symbols" w:hAnsi="Noto Sans Symbols" w:cs="Noto Sans Symbols"/>
      </w:rPr>
    </w:lvl>
    <w:lvl w:ilvl="3">
      <w:start w:val="1"/>
      <w:numFmt w:val="bullet"/>
      <w:lvlText w:val="●"/>
      <w:lvlJc w:val="left"/>
      <w:pPr>
        <w:ind w:left="7190" w:hanging="360"/>
      </w:pPr>
      <w:rPr>
        <w:rFonts w:ascii="Noto Sans Symbols" w:eastAsia="Noto Sans Symbols" w:hAnsi="Noto Sans Symbols" w:cs="Noto Sans Symbols"/>
      </w:rPr>
    </w:lvl>
    <w:lvl w:ilvl="4">
      <w:start w:val="1"/>
      <w:numFmt w:val="bullet"/>
      <w:lvlText w:val="o"/>
      <w:lvlJc w:val="left"/>
      <w:pPr>
        <w:ind w:left="7910" w:hanging="360"/>
      </w:pPr>
      <w:rPr>
        <w:rFonts w:ascii="Courier New" w:eastAsia="Courier New" w:hAnsi="Courier New" w:cs="Courier New"/>
      </w:rPr>
    </w:lvl>
    <w:lvl w:ilvl="5">
      <w:start w:val="1"/>
      <w:numFmt w:val="bullet"/>
      <w:lvlText w:val="▪"/>
      <w:lvlJc w:val="left"/>
      <w:pPr>
        <w:ind w:left="8630" w:hanging="360"/>
      </w:pPr>
      <w:rPr>
        <w:rFonts w:ascii="Noto Sans Symbols" w:eastAsia="Noto Sans Symbols" w:hAnsi="Noto Sans Symbols" w:cs="Noto Sans Symbols"/>
      </w:rPr>
    </w:lvl>
    <w:lvl w:ilvl="6">
      <w:start w:val="1"/>
      <w:numFmt w:val="bullet"/>
      <w:lvlText w:val="●"/>
      <w:lvlJc w:val="left"/>
      <w:pPr>
        <w:ind w:left="9350" w:hanging="360"/>
      </w:pPr>
      <w:rPr>
        <w:rFonts w:ascii="Noto Sans Symbols" w:eastAsia="Noto Sans Symbols" w:hAnsi="Noto Sans Symbols" w:cs="Noto Sans Symbols"/>
      </w:rPr>
    </w:lvl>
    <w:lvl w:ilvl="7">
      <w:start w:val="1"/>
      <w:numFmt w:val="bullet"/>
      <w:lvlText w:val="o"/>
      <w:lvlJc w:val="left"/>
      <w:pPr>
        <w:ind w:left="10070" w:hanging="360"/>
      </w:pPr>
      <w:rPr>
        <w:rFonts w:ascii="Courier New" w:eastAsia="Courier New" w:hAnsi="Courier New" w:cs="Courier New"/>
      </w:rPr>
    </w:lvl>
    <w:lvl w:ilvl="8">
      <w:start w:val="1"/>
      <w:numFmt w:val="bullet"/>
      <w:lvlText w:val="▪"/>
      <w:lvlJc w:val="left"/>
      <w:pPr>
        <w:ind w:left="10790" w:hanging="360"/>
      </w:pPr>
      <w:rPr>
        <w:rFonts w:ascii="Noto Sans Symbols" w:eastAsia="Noto Sans Symbols" w:hAnsi="Noto Sans Symbols" w:cs="Noto Sans Symbols"/>
      </w:rPr>
    </w:lvl>
  </w:abstractNum>
  <w:abstractNum w:abstractNumId="25" w15:restartNumberingAfterBreak="0">
    <w:nsid w:val="572606FC"/>
    <w:multiLevelType w:val="multilevel"/>
    <w:tmpl w:val="5EAEC32A"/>
    <w:lvl w:ilvl="0">
      <w:numFmt w:val="bullet"/>
      <w:lvlText w:val="-"/>
      <w:lvlJc w:val="left"/>
      <w:pPr>
        <w:ind w:left="1287" w:hanging="360"/>
      </w:pPr>
      <w:rPr>
        <w:rFonts w:ascii="Lucida Sans" w:eastAsia="Lucida Sans" w:hAnsi="Lucida Sans" w:cs="Lucida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5C5D1DE1"/>
    <w:multiLevelType w:val="multilevel"/>
    <w:tmpl w:val="0866A818"/>
    <w:lvl w:ilvl="0">
      <w:numFmt w:val="bullet"/>
      <w:lvlText w:val="-"/>
      <w:lvlJc w:val="left"/>
      <w:pPr>
        <w:ind w:left="1702" w:hanging="227"/>
      </w:pPr>
      <w:rPr>
        <w:rFonts w:ascii="Times New Roman" w:eastAsia="Times New Roman" w:hAnsi="Times New Roman" w:cs="Times New Roman"/>
        <w:b/>
      </w:rPr>
    </w:lvl>
    <w:lvl w:ilvl="1">
      <w:start w:val="1"/>
      <w:numFmt w:val="bullet"/>
      <w:lvlText w:val="o"/>
      <w:lvlJc w:val="left"/>
      <w:pPr>
        <w:ind w:left="2178" w:hanging="360"/>
      </w:pPr>
      <w:rPr>
        <w:rFonts w:ascii="Courier New" w:eastAsia="Courier New" w:hAnsi="Courier New" w:cs="Courier New"/>
      </w:rPr>
    </w:lvl>
    <w:lvl w:ilvl="2">
      <w:start w:val="1"/>
      <w:numFmt w:val="decimal"/>
      <w:lvlText w:val="%3."/>
      <w:lvlJc w:val="left"/>
      <w:pPr>
        <w:ind w:left="2821" w:hanging="283"/>
      </w:pPr>
      <w:rPr>
        <w:b/>
      </w:rPr>
    </w:lvl>
    <w:lvl w:ilvl="3">
      <w:start w:val="1"/>
      <w:numFmt w:val="bullet"/>
      <w:lvlText w:val="●"/>
      <w:lvlJc w:val="left"/>
      <w:pPr>
        <w:ind w:left="3618" w:hanging="360"/>
      </w:pPr>
      <w:rPr>
        <w:rFonts w:ascii="Noto Sans Symbols" w:eastAsia="Noto Sans Symbols" w:hAnsi="Noto Sans Symbols" w:cs="Noto Sans Symbols"/>
      </w:rPr>
    </w:lvl>
    <w:lvl w:ilvl="4">
      <w:start w:val="1"/>
      <w:numFmt w:val="bullet"/>
      <w:lvlText w:val="o"/>
      <w:lvlJc w:val="left"/>
      <w:pPr>
        <w:ind w:left="4338" w:hanging="360"/>
      </w:pPr>
      <w:rPr>
        <w:rFonts w:ascii="Courier New" w:eastAsia="Courier New" w:hAnsi="Courier New" w:cs="Courier New"/>
      </w:rPr>
    </w:lvl>
    <w:lvl w:ilvl="5">
      <w:start w:val="1"/>
      <w:numFmt w:val="bullet"/>
      <w:lvlText w:val="▪"/>
      <w:lvlJc w:val="left"/>
      <w:pPr>
        <w:ind w:left="5058" w:hanging="360"/>
      </w:pPr>
      <w:rPr>
        <w:rFonts w:ascii="Noto Sans Symbols" w:eastAsia="Noto Sans Symbols" w:hAnsi="Noto Sans Symbols" w:cs="Noto Sans Symbols"/>
      </w:rPr>
    </w:lvl>
    <w:lvl w:ilvl="6">
      <w:start w:val="1"/>
      <w:numFmt w:val="bullet"/>
      <w:lvlText w:val="●"/>
      <w:lvlJc w:val="left"/>
      <w:pPr>
        <w:ind w:left="5778" w:hanging="360"/>
      </w:pPr>
      <w:rPr>
        <w:rFonts w:ascii="Noto Sans Symbols" w:eastAsia="Noto Sans Symbols" w:hAnsi="Noto Sans Symbols" w:cs="Noto Sans Symbols"/>
      </w:rPr>
    </w:lvl>
    <w:lvl w:ilvl="7">
      <w:start w:val="1"/>
      <w:numFmt w:val="bullet"/>
      <w:lvlText w:val="o"/>
      <w:lvlJc w:val="left"/>
      <w:pPr>
        <w:ind w:left="6498" w:hanging="360"/>
      </w:pPr>
      <w:rPr>
        <w:rFonts w:ascii="Courier New" w:eastAsia="Courier New" w:hAnsi="Courier New" w:cs="Courier New"/>
      </w:rPr>
    </w:lvl>
    <w:lvl w:ilvl="8">
      <w:start w:val="1"/>
      <w:numFmt w:val="bullet"/>
      <w:lvlText w:val="▪"/>
      <w:lvlJc w:val="left"/>
      <w:pPr>
        <w:ind w:left="7218" w:hanging="360"/>
      </w:pPr>
      <w:rPr>
        <w:rFonts w:ascii="Noto Sans Symbols" w:eastAsia="Noto Sans Symbols" w:hAnsi="Noto Sans Symbols" w:cs="Noto Sans Symbols"/>
      </w:rPr>
    </w:lvl>
  </w:abstractNum>
  <w:abstractNum w:abstractNumId="27" w15:restartNumberingAfterBreak="0">
    <w:nsid w:val="63823D2F"/>
    <w:multiLevelType w:val="multilevel"/>
    <w:tmpl w:val="D206E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585F2C"/>
    <w:multiLevelType w:val="multilevel"/>
    <w:tmpl w:val="B0AC3D06"/>
    <w:lvl w:ilvl="0">
      <w:start w:val="1"/>
      <w:numFmt w:val="bullet"/>
      <w:lvlText w:val="●"/>
      <w:lvlJc w:val="left"/>
      <w:pPr>
        <w:ind w:left="1322" w:hanging="360"/>
      </w:pPr>
      <w:rPr>
        <w:rFonts w:ascii="Noto Sans Symbols" w:eastAsia="Noto Sans Symbols" w:hAnsi="Noto Sans Symbols" w:cs="Noto Sans Symbols"/>
      </w:rPr>
    </w:lvl>
    <w:lvl w:ilvl="1">
      <w:start w:val="1"/>
      <w:numFmt w:val="bullet"/>
      <w:lvlText w:val="o"/>
      <w:lvlJc w:val="left"/>
      <w:pPr>
        <w:ind w:left="2042" w:hanging="360"/>
      </w:pPr>
      <w:rPr>
        <w:rFonts w:ascii="Courier New" w:eastAsia="Courier New" w:hAnsi="Courier New" w:cs="Courier New"/>
      </w:rPr>
    </w:lvl>
    <w:lvl w:ilvl="2">
      <w:start w:val="1"/>
      <w:numFmt w:val="bullet"/>
      <w:lvlText w:val="▪"/>
      <w:lvlJc w:val="left"/>
      <w:pPr>
        <w:ind w:left="2762" w:hanging="360"/>
      </w:pPr>
      <w:rPr>
        <w:rFonts w:ascii="Noto Sans Symbols" w:eastAsia="Noto Sans Symbols" w:hAnsi="Noto Sans Symbols" w:cs="Noto Sans Symbols"/>
      </w:rPr>
    </w:lvl>
    <w:lvl w:ilvl="3">
      <w:start w:val="1"/>
      <w:numFmt w:val="bullet"/>
      <w:lvlText w:val="●"/>
      <w:lvlJc w:val="left"/>
      <w:pPr>
        <w:ind w:left="3482" w:hanging="360"/>
      </w:pPr>
      <w:rPr>
        <w:rFonts w:ascii="Noto Sans Symbols" w:eastAsia="Noto Sans Symbols" w:hAnsi="Noto Sans Symbols" w:cs="Noto Sans Symbols"/>
      </w:rPr>
    </w:lvl>
    <w:lvl w:ilvl="4">
      <w:start w:val="1"/>
      <w:numFmt w:val="bullet"/>
      <w:lvlText w:val="o"/>
      <w:lvlJc w:val="left"/>
      <w:pPr>
        <w:ind w:left="4202" w:hanging="360"/>
      </w:pPr>
      <w:rPr>
        <w:rFonts w:ascii="Courier New" w:eastAsia="Courier New" w:hAnsi="Courier New" w:cs="Courier New"/>
      </w:rPr>
    </w:lvl>
    <w:lvl w:ilvl="5">
      <w:start w:val="1"/>
      <w:numFmt w:val="bullet"/>
      <w:lvlText w:val="▪"/>
      <w:lvlJc w:val="left"/>
      <w:pPr>
        <w:ind w:left="4922" w:hanging="360"/>
      </w:pPr>
      <w:rPr>
        <w:rFonts w:ascii="Noto Sans Symbols" w:eastAsia="Noto Sans Symbols" w:hAnsi="Noto Sans Symbols" w:cs="Noto Sans Symbols"/>
      </w:rPr>
    </w:lvl>
    <w:lvl w:ilvl="6">
      <w:start w:val="1"/>
      <w:numFmt w:val="bullet"/>
      <w:lvlText w:val="●"/>
      <w:lvlJc w:val="left"/>
      <w:pPr>
        <w:ind w:left="5642" w:hanging="360"/>
      </w:pPr>
      <w:rPr>
        <w:rFonts w:ascii="Noto Sans Symbols" w:eastAsia="Noto Sans Symbols" w:hAnsi="Noto Sans Symbols" w:cs="Noto Sans Symbols"/>
      </w:rPr>
    </w:lvl>
    <w:lvl w:ilvl="7">
      <w:start w:val="1"/>
      <w:numFmt w:val="bullet"/>
      <w:lvlText w:val="o"/>
      <w:lvlJc w:val="left"/>
      <w:pPr>
        <w:ind w:left="6362" w:hanging="360"/>
      </w:pPr>
      <w:rPr>
        <w:rFonts w:ascii="Courier New" w:eastAsia="Courier New" w:hAnsi="Courier New" w:cs="Courier New"/>
      </w:rPr>
    </w:lvl>
    <w:lvl w:ilvl="8">
      <w:start w:val="1"/>
      <w:numFmt w:val="bullet"/>
      <w:lvlText w:val="▪"/>
      <w:lvlJc w:val="left"/>
      <w:pPr>
        <w:ind w:left="7082" w:hanging="360"/>
      </w:pPr>
      <w:rPr>
        <w:rFonts w:ascii="Noto Sans Symbols" w:eastAsia="Noto Sans Symbols" w:hAnsi="Noto Sans Symbols" w:cs="Noto Sans Symbols"/>
      </w:rPr>
    </w:lvl>
  </w:abstractNum>
  <w:abstractNum w:abstractNumId="29" w15:restartNumberingAfterBreak="0">
    <w:nsid w:val="65220D74"/>
    <w:multiLevelType w:val="multilevel"/>
    <w:tmpl w:val="7F02DC3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7CF32D4"/>
    <w:multiLevelType w:val="multilevel"/>
    <w:tmpl w:val="4510C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2312229"/>
    <w:multiLevelType w:val="multilevel"/>
    <w:tmpl w:val="6F020B68"/>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FE59EE"/>
    <w:multiLevelType w:val="multilevel"/>
    <w:tmpl w:val="77DEE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C45495E"/>
    <w:multiLevelType w:val="hybridMultilevel"/>
    <w:tmpl w:val="99327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57057F"/>
    <w:multiLevelType w:val="multilevel"/>
    <w:tmpl w:val="2F7CF3C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3"/>
  </w:num>
  <w:num w:numId="3">
    <w:abstractNumId w:val="5"/>
  </w:num>
  <w:num w:numId="4">
    <w:abstractNumId w:val="17"/>
  </w:num>
  <w:num w:numId="5">
    <w:abstractNumId w:val="0"/>
  </w:num>
  <w:num w:numId="6">
    <w:abstractNumId w:val="27"/>
  </w:num>
  <w:num w:numId="7">
    <w:abstractNumId w:val="20"/>
  </w:num>
  <w:num w:numId="8">
    <w:abstractNumId w:val="2"/>
  </w:num>
  <w:num w:numId="9">
    <w:abstractNumId w:val="15"/>
  </w:num>
  <w:num w:numId="10">
    <w:abstractNumId w:val="19"/>
  </w:num>
  <w:num w:numId="11">
    <w:abstractNumId w:val="18"/>
  </w:num>
  <w:num w:numId="12">
    <w:abstractNumId w:val="13"/>
  </w:num>
  <w:num w:numId="13">
    <w:abstractNumId w:val="34"/>
  </w:num>
  <w:num w:numId="14">
    <w:abstractNumId w:val="28"/>
  </w:num>
  <w:num w:numId="15">
    <w:abstractNumId w:val="4"/>
  </w:num>
  <w:num w:numId="16">
    <w:abstractNumId w:val="21"/>
  </w:num>
  <w:num w:numId="17">
    <w:abstractNumId w:val="7"/>
  </w:num>
  <w:num w:numId="18">
    <w:abstractNumId w:val="31"/>
  </w:num>
  <w:num w:numId="19">
    <w:abstractNumId w:val="26"/>
  </w:num>
  <w:num w:numId="20">
    <w:abstractNumId w:val="25"/>
  </w:num>
  <w:num w:numId="21">
    <w:abstractNumId w:val="22"/>
  </w:num>
  <w:num w:numId="22">
    <w:abstractNumId w:val="6"/>
  </w:num>
  <w:num w:numId="23">
    <w:abstractNumId w:val="24"/>
  </w:num>
  <w:num w:numId="24">
    <w:abstractNumId w:val="10"/>
  </w:num>
  <w:num w:numId="25">
    <w:abstractNumId w:val="11"/>
  </w:num>
  <w:num w:numId="26">
    <w:abstractNumId w:val="32"/>
  </w:num>
  <w:num w:numId="27">
    <w:abstractNumId w:val="23"/>
  </w:num>
  <w:num w:numId="28">
    <w:abstractNumId w:val="14"/>
  </w:num>
  <w:num w:numId="29">
    <w:abstractNumId w:val="29"/>
  </w:num>
  <w:num w:numId="30">
    <w:abstractNumId w:val="1"/>
  </w:num>
  <w:num w:numId="31">
    <w:abstractNumId w:val="16"/>
  </w:num>
  <w:num w:numId="32">
    <w:abstractNumId w:val="8"/>
  </w:num>
  <w:num w:numId="33">
    <w:abstractNumId w:val="30"/>
  </w:num>
  <w:num w:numId="34">
    <w:abstractNumId w:val="3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AA"/>
    <w:rsid w:val="00003864"/>
    <w:rsid w:val="00212801"/>
    <w:rsid w:val="002A465B"/>
    <w:rsid w:val="003155C5"/>
    <w:rsid w:val="00344020"/>
    <w:rsid w:val="003E11B0"/>
    <w:rsid w:val="00425174"/>
    <w:rsid w:val="0076333A"/>
    <w:rsid w:val="009615B5"/>
    <w:rsid w:val="00AC3715"/>
    <w:rsid w:val="00B13431"/>
    <w:rsid w:val="00B40EB5"/>
    <w:rsid w:val="00BD4527"/>
    <w:rsid w:val="00BD71F8"/>
    <w:rsid w:val="00BF75AC"/>
    <w:rsid w:val="00C5153E"/>
    <w:rsid w:val="00C6416B"/>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245A"/>
  <w15:docId w15:val="{F679A7CC-1E16-4A79-B505-0925B984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4012"/>
    <w:rPr>
      <w:lang w:val="en-US"/>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pPr>
      <w:keepNext/>
      <w:keepLines/>
      <w:spacing w:before="480" w:after="120"/>
    </w:pPr>
    <w:rPr>
      <w:b/>
      <w:sz w:val="72"/>
      <w:szCs w:val="72"/>
    </w:rPr>
  </w:style>
  <w:style w:type="paragraph" w:styleId="Intestazione">
    <w:name w:val="header"/>
    <w:basedOn w:val="Normale"/>
    <w:link w:val="IntestazioneCarattere"/>
    <w:uiPriority w:val="99"/>
    <w:rsid w:val="00CF692A"/>
    <w:pPr>
      <w:tabs>
        <w:tab w:val="center" w:pos="4819"/>
        <w:tab w:val="right" w:pos="9638"/>
      </w:tabs>
    </w:pPr>
    <w:rPr>
      <w:rFonts w:eastAsia="Batang"/>
      <w:lang w:val="it-IT" w:eastAsia="it-IT"/>
    </w:rPr>
  </w:style>
  <w:style w:type="character" w:customStyle="1" w:styleId="IntestazioneCarattere">
    <w:name w:val="Intestazione Carattere"/>
    <w:basedOn w:val="Carpredefinitoparagrafo"/>
    <w:link w:val="Intestazione"/>
    <w:uiPriority w:val="99"/>
    <w:rsid w:val="00CF692A"/>
    <w:rPr>
      <w:rFonts w:ascii="Times New Roman" w:eastAsia="Batang" w:hAnsi="Times New Roman" w:cs="Times New Roman"/>
      <w:sz w:val="24"/>
      <w:szCs w:val="24"/>
      <w:lang w:eastAsia="it-IT"/>
    </w:rPr>
  </w:style>
  <w:style w:type="paragraph" w:styleId="Pidipagina">
    <w:name w:val="footer"/>
    <w:basedOn w:val="Normale"/>
    <w:link w:val="PidipaginaCarattere"/>
    <w:rsid w:val="00CF692A"/>
    <w:pPr>
      <w:tabs>
        <w:tab w:val="center" w:pos="4819"/>
        <w:tab w:val="right" w:pos="9638"/>
      </w:tabs>
    </w:pPr>
  </w:style>
  <w:style w:type="character" w:customStyle="1" w:styleId="PidipaginaCarattere">
    <w:name w:val="Piè di pagina Carattere"/>
    <w:basedOn w:val="Carpredefinitoparagrafo"/>
    <w:link w:val="Pidipagina"/>
    <w:rsid w:val="00CF692A"/>
    <w:rPr>
      <w:rFonts w:ascii="Times New Roman" w:eastAsia="Times New Roman" w:hAnsi="Times New Roman" w:cs="Times New Roman"/>
      <w:sz w:val="24"/>
      <w:szCs w:val="24"/>
      <w:lang w:val="en-US"/>
    </w:rPr>
  </w:style>
  <w:style w:type="character" w:styleId="Numeropagina">
    <w:name w:val="page number"/>
    <w:basedOn w:val="Carpredefinitoparagrafo"/>
    <w:rsid w:val="00CF692A"/>
  </w:style>
  <w:style w:type="character" w:styleId="Rimandocommento">
    <w:name w:val="annotation reference"/>
    <w:rsid w:val="00CF692A"/>
    <w:rPr>
      <w:sz w:val="16"/>
    </w:rPr>
  </w:style>
  <w:style w:type="paragraph" w:styleId="Testocommento">
    <w:name w:val="annotation text"/>
    <w:basedOn w:val="Normale"/>
    <w:link w:val="TestocommentoCarattere"/>
    <w:rsid w:val="00CF692A"/>
    <w:rPr>
      <w:sz w:val="20"/>
      <w:szCs w:val="20"/>
    </w:rPr>
  </w:style>
  <w:style w:type="character" w:customStyle="1" w:styleId="TestocommentoCarattere">
    <w:name w:val="Testo commento Carattere"/>
    <w:basedOn w:val="Carpredefinitoparagrafo"/>
    <w:link w:val="Testocommento"/>
    <w:rsid w:val="00CF692A"/>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CF69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692A"/>
    <w:rPr>
      <w:rFonts w:ascii="Tahoma" w:eastAsia="Times New Roman" w:hAnsi="Tahoma" w:cs="Tahoma"/>
      <w:sz w:val="16"/>
      <w:szCs w:val="16"/>
      <w:lang w:val="en-US"/>
    </w:rPr>
  </w:style>
  <w:style w:type="paragraph" w:styleId="Soggettocommento">
    <w:name w:val="annotation subject"/>
    <w:basedOn w:val="Testocommento"/>
    <w:next w:val="Testocommento"/>
    <w:link w:val="SoggettocommentoCarattere"/>
    <w:uiPriority w:val="99"/>
    <w:semiHidden/>
    <w:unhideWhenUsed/>
    <w:rsid w:val="00204869"/>
    <w:rPr>
      <w:b/>
      <w:bCs/>
    </w:rPr>
  </w:style>
  <w:style w:type="character" w:customStyle="1" w:styleId="SoggettocommentoCarattere">
    <w:name w:val="Soggetto commento Carattere"/>
    <w:basedOn w:val="TestocommentoCarattere"/>
    <w:link w:val="Soggettocommento"/>
    <w:uiPriority w:val="99"/>
    <w:semiHidden/>
    <w:rsid w:val="00204869"/>
    <w:rPr>
      <w:rFonts w:ascii="Times New Roman" w:eastAsia="Times New Roman" w:hAnsi="Times New Roman" w:cs="Times New Roman"/>
      <w:b/>
      <w:bCs/>
      <w:sz w:val="20"/>
      <w:szCs w:val="20"/>
      <w:lang w:val="en-US"/>
    </w:rPr>
  </w:style>
  <w:style w:type="paragraph" w:styleId="Testonotaapidipagina">
    <w:name w:val="footnote text"/>
    <w:basedOn w:val="Normale"/>
    <w:link w:val="TestonotaapidipaginaCarattere"/>
    <w:uiPriority w:val="99"/>
    <w:semiHidden/>
    <w:unhideWhenUsed/>
    <w:rsid w:val="00E45DC6"/>
    <w:rPr>
      <w:sz w:val="20"/>
      <w:szCs w:val="20"/>
    </w:rPr>
  </w:style>
  <w:style w:type="character" w:customStyle="1" w:styleId="TestonotaapidipaginaCarattere">
    <w:name w:val="Testo nota a piè di pagina Carattere"/>
    <w:basedOn w:val="Carpredefinitoparagrafo"/>
    <w:link w:val="Testonotaapidipagina"/>
    <w:uiPriority w:val="99"/>
    <w:semiHidden/>
    <w:rsid w:val="00E45DC6"/>
    <w:rPr>
      <w:rFonts w:ascii="Times New Roman" w:eastAsia="Times New Roman" w:hAnsi="Times New Roman" w:cs="Times New Roman"/>
      <w:sz w:val="20"/>
      <w:szCs w:val="20"/>
      <w:lang w:val="en-US"/>
    </w:rPr>
  </w:style>
  <w:style w:type="character" w:styleId="Rimandonotaapidipagina">
    <w:name w:val="footnote reference"/>
    <w:basedOn w:val="Carpredefinitoparagrafo"/>
    <w:uiPriority w:val="99"/>
    <w:semiHidden/>
    <w:unhideWhenUsed/>
    <w:rsid w:val="00E45DC6"/>
    <w:rPr>
      <w:vertAlign w:val="superscript"/>
    </w:rPr>
  </w:style>
  <w:style w:type="table" w:styleId="Grigliatabella">
    <w:name w:val="Table Grid"/>
    <w:basedOn w:val="Tabellanormale"/>
    <w:uiPriority w:val="39"/>
    <w:rsid w:val="00F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349AB"/>
    <w:pPr>
      <w:ind w:left="720"/>
      <w:contextualSpacing/>
    </w:pPr>
  </w:style>
  <w:style w:type="character" w:styleId="Collegamentoipertestuale">
    <w:name w:val="Hyperlink"/>
    <w:basedOn w:val="Carpredefinitoparagrafo"/>
    <w:uiPriority w:val="99"/>
    <w:unhideWhenUsed/>
    <w:rsid w:val="00F959BA"/>
    <w:rPr>
      <w:color w:val="0000FF" w:themeColor="hyperlink"/>
      <w:u w:val="single"/>
    </w:rPr>
  </w:style>
  <w:style w:type="character" w:styleId="Enfasicorsivo">
    <w:name w:val="Emphasis"/>
    <w:basedOn w:val="Carpredefinitoparagrafo"/>
    <w:uiPriority w:val="20"/>
    <w:qFormat/>
    <w:rsid w:val="00470134"/>
    <w:rPr>
      <w:i/>
      <w:iCs/>
    </w:rPr>
  </w:style>
  <w:style w:type="character" w:styleId="Enfasigrassetto">
    <w:name w:val="Strong"/>
    <w:basedOn w:val="Carpredefinitoparagrafo"/>
    <w:uiPriority w:val="22"/>
    <w:qFormat/>
    <w:rsid w:val="00470134"/>
    <w:rPr>
      <w:b/>
      <w:bCs/>
    </w:rPr>
  </w:style>
  <w:style w:type="character" w:styleId="Collegamentovisitato">
    <w:name w:val="FollowedHyperlink"/>
    <w:basedOn w:val="Carpredefinitoparagrafo"/>
    <w:uiPriority w:val="99"/>
    <w:semiHidden/>
    <w:unhideWhenUsed/>
    <w:rsid w:val="005B6602"/>
    <w:rPr>
      <w:color w:val="800080" w:themeColor="followedHyperlink"/>
      <w:u w:val="single"/>
    </w:rPr>
  </w:style>
  <w:style w:type="paragraph" w:customStyle="1" w:styleId="Intestazione1">
    <w:name w:val="Intestazione1"/>
    <w:basedOn w:val="Normale"/>
    <w:uiPriority w:val="99"/>
    <w:rsid w:val="002105E5"/>
    <w:pPr>
      <w:tabs>
        <w:tab w:val="center" w:pos="4819"/>
        <w:tab w:val="right" w:pos="9638"/>
      </w:tabs>
      <w:suppressAutoHyphens/>
    </w:pPr>
    <w:rPr>
      <w:rFonts w:eastAsia="Batang"/>
      <w:lang w:val="it-IT" w:eastAsia="it-IT"/>
    </w:rPr>
  </w:style>
  <w:style w:type="table" w:styleId="Tabellasemplice-2">
    <w:name w:val="Plain Table 2"/>
    <w:basedOn w:val="Tabellanormale"/>
    <w:uiPriority w:val="42"/>
    <w:rsid w:val="001965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Carpredefinitoparagrafo"/>
    <w:uiPriority w:val="99"/>
    <w:semiHidden/>
    <w:unhideWhenUsed/>
    <w:rsid w:val="00E226D2"/>
    <w:rPr>
      <w:color w:val="605E5C"/>
      <w:shd w:val="clear" w:color="auto" w:fill="E1DFDD"/>
    </w:rPr>
  </w:style>
  <w:style w:type="paragraph" w:styleId="Sottotitolo">
    <w:name w:val="Subtitle"/>
    <w:basedOn w:val="Normale"/>
    <w:next w:val="Normale"/>
    <w:link w:val="SottotitoloCarattere"/>
    <w:qFormat/>
    <w:pPr>
      <w:pBdr>
        <w:top w:val="nil"/>
        <w:left w:val="nil"/>
        <w:bottom w:val="nil"/>
        <w:right w:val="nil"/>
        <w:between w:val="nil"/>
      </w:pBdr>
      <w:spacing w:before="100" w:after="160" w:line="276" w:lineRule="auto"/>
    </w:pPr>
    <w:rPr>
      <w:rFonts w:ascii="Calibri" w:eastAsia="Calibri" w:hAnsi="Calibri" w:cs="Calibri"/>
      <w:color w:val="5A5A5A"/>
      <w:sz w:val="22"/>
      <w:szCs w:val="22"/>
    </w:rPr>
  </w:style>
  <w:style w:type="character" w:customStyle="1" w:styleId="SottotitoloCarattere">
    <w:name w:val="Sottotitolo Carattere"/>
    <w:basedOn w:val="Carpredefinitoparagrafo"/>
    <w:link w:val="Sottotitolo"/>
    <w:uiPriority w:val="11"/>
    <w:rsid w:val="00AA6C32"/>
    <w:rPr>
      <w:rFonts w:ascii="Calibri" w:eastAsia="Calibri" w:hAnsi="Calibri" w:cs="Calibri"/>
      <w:color w:val="5A5A5A"/>
      <w:lang w:eastAsia="it-IT"/>
    </w:rPr>
  </w:style>
  <w:style w:type="paragraph" w:customStyle="1" w:styleId="Default">
    <w:name w:val="Default"/>
    <w:rsid w:val="007B15FD"/>
    <w:pPr>
      <w:autoSpaceDE w:val="0"/>
      <w:autoSpaceDN w:val="0"/>
      <w:adjustRightInd w:val="0"/>
    </w:pPr>
    <w:rPr>
      <w:rFonts w:ascii="Calibri" w:hAnsi="Calibri" w:cs="Calibri"/>
      <w:color w:val="000000"/>
    </w:rPr>
  </w:style>
  <w:style w:type="paragraph" w:customStyle="1" w:styleId="ANVURMGstileEelencopuntato">
    <w:name w:val="ANVUR MG stile E elenco puntato"/>
    <w:basedOn w:val="Paragrafoelenco"/>
    <w:qFormat/>
    <w:rsid w:val="008D3C28"/>
    <w:pPr>
      <w:numPr>
        <w:numId w:val="9"/>
      </w:numPr>
      <w:spacing w:before="120"/>
      <w:contextualSpacing w:val="0"/>
    </w:pPr>
    <w:rPr>
      <w:rFonts w:ascii="Calibri" w:hAnsi="Calibri" w:cs="Calibri"/>
      <w:sz w:val="20"/>
      <w:szCs w:val="20"/>
      <w:lang w:val="it-IT" w:eastAsia="it-IT"/>
    </w:rPr>
  </w:style>
  <w:style w:type="table" w:customStyle="1" w:styleId="Calendario3">
    <w:name w:val="Calendario 3"/>
    <w:basedOn w:val="Tabellanormale"/>
    <w:uiPriority w:val="99"/>
    <w:qFormat/>
    <w:rsid w:val="00DB0A32"/>
    <w:pPr>
      <w:jc w:val="right"/>
    </w:pPr>
    <w:rPr>
      <w:rFonts w:asciiTheme="majorHAnsi" w:eastAsiaTheme="majorEastAsia" w:hAnsiTheme="majorHAnsi" w:cstheme="majorBidi"/>
      <w:color w:val="000000" w:themeColor="text1"/>
      <w:lang w:eastAsia="it-IT"/>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customStyle="1" w:styleId="a">
    <w:basedOn w:val="Tabellanormale"/>
    <w:tblPr>
      <w:tblStyleRowBandSize w:val="1"/>
      <w:tblStyleColBandSize w:val="1"/>
      <w:tblCellMar>
        <w:left w:w="70" w:type="dxa"/>
        <w:right w:w="70"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pPr>
      <w:jc w:val="right"/>
    </w:pPr>
    <w:rPr>
      <w:rFonts w:ascii="Cambria" w:eastAsia="Cambria" w:hAnsi="Cambria" w:cs="Cambria"/>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ellanormale"/>
    <w:pPr>
      <w:jc w:val="right"/>
    </w:pPr>
    <w:rPr>
      <w:rFonts w:ascii="Cambria" w:eastAsia="Cambria" w:hAnsi="Cambria" w:cs="Cambria"/>
      <w:color w:val="000000"/>
    </w:rPr>
    <w:tblPr>
      <w:tblStyleRowBandSize w:val="1"/>
      <w:tblStyleColBandSize w:val="1"/>
    </w:tblPr>
  </w:style>
  <w:style w:type="table" w:customStyle="1" w:styleId="a3">
    <w:basedOn w:val="Tabellanormale"/>
    <w:pPr>
      <w:jc w:val="right"/>
    </w:pPr>
    <w:rPr>
      <w:rFonts w:ascii="Cambria" w:eastAsia="Cambria" w:hAnsi="Cambria" w:cs="Cambria"/>
      <w:color w:val="000000"/>
    </w:rPr>
    <w:tblPr>
      <w:tblStyleRowBandSize w:val="1"/>
      <w:tblStyleColBandSize w:val="1"/>
    </w:tblPr>
  </w:style>
  <w:style w:type="table" w:customStyle="1" w:styleId="a4">
    <w:basedOn w:val="Tabellanormale"/>
    <w:pPr>
      <w:jc w:val="right"/>
    </w:pPr>
    <w:rPr>
      <w:rFonts w:ascii="Cambria" w:eastAsia="Cambria" w:hAnsi="Cambria" w:cs="Cambria"/>
      <w:color w:val="000000"/>
    </w:rPr>
    <w:tblPr>
      <w:tblStyleRowBandSize w:val="1"/>
      <w:tblStyleColBandSize w:val="1"/>
    </w:tblPr>
  </w:style>
  <w:style w:type="table" w:customStyle="1" w:styleId="a5">
    <w:basedOn w:val="Tabellanormale"/>
    <w:pPr>
      <w:jc w:val="right"/>
    </w:pPr>
    <w:rPr>
      <w:rFonts w:ascii="Cambria" w:eastAsia="Cambria" w:hAnsi="Cambria" w:cs="Cambria"/>
      <w:color w:val="000000"/>
    </w:rPr>
    <w:tblPr>
      <w:tblStyleRowBandSize w:val="1"/>
      <w:tblStyleColBandSize w:val="1"/>
    </w:tblPr>
  </w:style>
  <w:style w:type="table" w:customStyle="1" w:styleId="a6">
    <w:basedOn w:val="Tabellanormale"/>
    <w:tblPr>
      <w:tblStyleRowBandSize w:val="1"/>
      <w:tblStyleColBandSize w:val="1"/>
      <w:tblCellMar>
        <w:left w:w="115" w:type="dxa"/>
        <w:right w:w="115" w:type="dxa"/>
      </w:tblCellMar>
    </w:tblPr>
  </w:style>
  <w:style w:type="table" w:customStyle="1" w:styleId="a7">
    <w:basedOn w:val="Tabellanormale"/>
    <w:pPr>
      <w:jc w:val="right"/>
    </w:pPr>
    <w:rPr>
      <w:rFonts w:ascii="Cambria" w:eastAsia="Cambria" w:hAnsi="Cambria" w:cs="Cambria"/>
      <w:color w:val="000000"/>
    </w:rPr>
    <w:tblPr>
      <w:tblStyleRowBandSize w:val="1"/>
      <w:tblStyleColBandSize w:val="1"/>
    </w:tblPr>
  </w:style>
  <w:style w:type="table" w:customStyle="1" w:styleId="a8">
    <w:basedOn w:val="Tabellanormale"/>
    <w:pPr>
      <w:jc w:val="right"/>
    </w:pPr>
    <w:rPr>
      <w:rFonts w:ascii="Cambria" w:eastAsia="Cambria" w:hAnsi="Cambria" w:cs="Cambria"/>
      <w:color w:val="000000"/>
    </w:rPr>
    <w:tblPr>
      <w:tblStyleRowBandSize w:val="1"/>
      <w:tblStyleColBandSize w:val="1"/>
    </w:tblPr>
  </w:style>
  <w:style w:type="table" w:customStyle="1" w:styleId="a9">
    <w:basedOn w:val="Tabellanormale"/>
    <w:tblPr>
      <w:tblStyleRowBandSize w:val="1"/>
      <w:tblStyleColBandSize w:val="1"/>
      <w:tblCellMar>
        <w:left w:w="115" w:type="dxa"/>
        <w:right w:w="115" w:type="dxa"/>
      </w:tblCellMar>
    </w:tblPr>
  </w:style>
  <w:style w:type="table" w:customStyle="1" w:styleId="aa">
    <w:basedOn w:val="Tabellanormale"/>
    <w:tblPr>
      <w:tblStyleRowBandSize w:val="1"/>
      <w:tblStyleColBandSize w:val="1"/>
      <w:tblCellMar>
        <w:left w:w="115" w:type="dxa"/>
        <w:right w:w="115" w:type="dxa"/>
      </w:tblCellMar>
    </w:tblPr>
  </w:style>
  <w:style w:type="table" w:customStyle="1" w:styleId="ab">
    <w:basedOn w:val="Tabellanormale"/>
    <w:tblPr>
      <w:tblStyleRowBandSize w:val="1"/>
      <w:tblStyleColBandSize w:val="1"/>
      <w:tblCellMar>
        <w:left w:w="115" w:type="dxa"/>
        <w:right w:w="115" w:type="dxa"/>
      </w:tblCellMar>
    </w:tblPr>
  </w:style>
  <w:style w:type="table" w:customStyle="1" w:styleId="ac">
    <w:basedOn w:val="Tabellanormale"/>
    <w:tblPr>
      <w:tblStyleRowBandSize w:val="1"/>
      <w:tblStyleColBandSize w:val="1"/>
      <w:tblCellMar>
        <w:left w:w="115" w:type="dxa"/>
        <w:right w:w="115" w:type="dxa"/>
      </w:tblCellMar>
    </w:tblPr>
  </w:style>
  <w:style w:type="table" w:customStyle="1" w:styleId="ad">
    <w:basedOn w:val="Tabellanormale"/>
    <w:tblPr>
      <w:tblStyleRowBandSize w:val="1"/>
      <w:tblStyleColBandSize w:val="1"/>
      <w:tblCellMar>
        <w:left w:w="115" w:type="dxa"/>
        <w:right w:w="115" w:type="dxa"/>
      </w:tblCellMar>
    </w:tblPr>
  </w:style>
  <w:style w:type="table" w:customStyle="1" w:styleId="ae">
    <w:basedOn w:val="Tabellanormale"/>
    <w:pPr>
      <w:jc w:val="right"/>
    </w:pPr>
    <w:rPr>
      <w:rFonts w:ascii="Cambria" w:eastAsia="Cambria" w:hAnsi="Cambria" w:cs="Cambria"/>
      <w:color w:val="000000"/>
    </w:rPr>
    <w:tblPr>
      <w:tblStyleRowBandSize w:val="1"/>
      <w:tblStyleColBandSize w:val="1"/>
    </w:tblPr>
  </w:style>
  <w:style w:type="table" w:customStyle="1" w:styleId="af">
    <w:basedOn w:val="Tabellanormale"/>
    <w:pPr>
      <w:jc w:val="right"/>
    </w:pPr>
    <w:rPr>
      <w:rFonts w:ascii="Cambria" w:eastAsia="Cambria" w:hAnsi="Cambria" w:cs="Cambria"/>
      <w:color w:val="000000"/>
    </w:rPr>
    <w:tblPr>
      <w:tblStyleRowBandSize w:val="1"/>
      <w:tblStyleColBandSize w:val="1"/>
    </w:tblPr>
  </w:style>
  <w:style w:type="table" w:customStyle="1" w:styleId="af0">
    <w:basedOn w:val="Tabellanormale"/>
    <w:pPr>
      <w:jc w:val="right"/>
    </w:pPr>
    <w:rPr>
      <w:rFonts w:ascii="Cambria" w:eastAsia="Cambria" w:hAnsi="Cambria" w:cs="Cambria"/>
      <w:color w:val="000000"/>
    </w:rPr>
    <w:tblPr>
      <w:tblStyleRowBandSize w:val="1"/>
      <w:tblStyleColBandSize w:val="1"/>
    </w:tblPr>
  </w:style>
  <w:style w:type="table" w:customStyle="1" w:styleId="af1">
    <w:basedOn w:val="Tabellanormale"/>
    <w:pPr>
      <w:jc w:val="right"/>
    </w:pPr>
    <w:rPr>
      <w:rFonts w:ascii="Cambria" w:eastAsia="Cambria" w:hAnsi="Cambria" w:cs="Cambria"/>
      <w:color w:val="000000"/>
    </w:rPr>
    <w:tblPr>
      <w:tblStyleRowBandSize w:val="1"/>
      <w:tblStyleColBandSize w:val="1"/>
    </w:tblPr>
  </w:style>
  <w:style w:type="table" w:customStyle="1" w:styleId="af2">
    <w:basedOn w:val="Tabellanormale"/>
    <w:pPr>
      <w:jc w:val="right"/>
    </w:pPr>
    <w:rPr>
      <w:rFonts w:ascii="Cambria" w:eastAsia="Cambria" w:hAnsi="Cambria" w:cs="Cambria"/>
      <w:color w:val="000000"/>
    </w:rPr>
    <w:tblPr>
      <w:tblStyleRowBandSize w:val="1"/>
      <w:tblStyleColBandSize w:val="1"/>
    </w:tblPr>
  </w:style>
  <w:style w:type="table" w:customStyle="1" w:styleId="af3">
    <w:basedOn w:val="Tabellanormale"/>
    <w:pPr>
      <w:jc w:val="right"/>
    </w:pPr>
    <w:rPr>
      <w:rFonts w:ascii="Cambria" w:eastAsia="Cambria" w:hAnsi="Cambria" w:cs="Cambria"/>
      <w:color w:val="000000"/>
    </w:rPr>
    <w:tblPr>
      <w:tblStyleRowBandSize w:val="1"/>
      <w:tblStyleColBandSize w:val="1"/>
    </w:tblPr>
  </w:style>
  <w:style w:type="table" w:customStyle="1" w:styleId="af4">
    <w:basedOn w:val="Tabellanormale"/>
    <w:pPr>
      <w:jc w:val="right"/>
    </w:pPr>
    <w:rPr>
      <w:rFonts w:ascii="Cambria" w:eastAsia="Cambria" w:hAnsi="Cambria" w:cs="Cambria"/>
      <w:color w:val="000000"/>
    </w:rPr>
    <w:tblPr>
      <w:tblStyleRowBandSize w:val="1"/>
      <w:tblStyleColBandSize w:val="1"/>
    </w:tblPr>
  </w:style>
  <w:style w:type="table" w:customStyle="1" w:styleId="af5">
    <w:basedOn w:val="Tabellanormale"/>
    <w:tblPr>
      <w:tblStyleRowBandSize w:val="1"/>
      <w:tblStyleColBandSize w:val="1"/>
      <w:tblCellMar>
        <w:left w:w="115" w:type="dxa"/>
        <w:right w:w="115" w:type="dxa"/>
      </w:tblCellMar>
    </w:tblPr>
  </w:style>
  <w:style w:type="table" w:customStyle="1" w:styleId="af6">
    <w:basedOn w:val="Tabellanormale"/>
    <w:pPr>
      <w:jc w:val="right"/>
    </w:pPr>
    <w:rPr>
      <w:rFonts w:ascii="Cambria" w:eastAsia="Cambria" w:hAnsi="Cambria" w:cs="Cambria"/>
      <w:color w:val="000000"/>
    </w:rPr>
    <w:tblPr>
      <w:tblStyleRowBandSize w:val="1"/>
      <w:tblStyleColBandSize w:val="1"/>
    </w:tblPr>
  </w:style>
  <w:style w:type="table" w:customStyle="1" w:styleId="af7">
    <w:basedOn w:val="Tabellanormale"/>
    <w:pPr>
      <w:jc w:val="right"/>
    </w:pPr>
    <w:rPr>
      <w:rFonts w:ascii="Cambria" w:eastAsia="Cambria" w:hAnsi="Cambria" w:cs="Cambria"/>
      <w:color w:val="000000"/>
    </w:rPr>
    <w:tblPr>
      <w:tblStyleRowBandSize w:val="1"/>
      <w:tblStyleColBandSize w:val="1"/>
    </w:tblPr>
  </w:style>
  <w:style w:type="table" w:customStyle="1" w:styleId="af8">
    <w:basedOn w:val="Tabellanormale"/>
    <w:pPr>
      <w:jc w:val="right"/>
    </w:pPr>
    <w:rPr>
      <w:rFonts w:ascii="Cambria" w:eastAsia="Cambria" w:hAnsi="Cambria" w:cs="Cambria"/>
      <w:color w:val="000000"/>
    </w:rPr>
    <w:tblPr>
      <w:tblStyleRowBandSize w:val="1"/>
      <w:tblStyleColBandSize w:val="1"/>
    </w:tblPr>
  </w:style>
  <w:style w:type="table" w:customStyle="1" w:styleId="af9">
    <w:basedOn w:val="Tabellanormale"/>
    <w:tblPr>
      <w:tblStyleRowBandSize w:val="1"/>
      <w:tblStyleColBandSize w:val="1"/>
      <w:tblCellMar>
        <w:left w:w="115" w:type="dxa"/>
        <w:right w:w="115" w:type="dxa"/>
      </w:tblCellMar>
    </w:tblPr>
  </w:style>
  <w:style w:type="table" w:customStyle="1" w:styleId="afa">
    <w:basedOn w:val="Tabellanormale"/>
    <w:tblPr>
      <w:tblStyleRowBandSize w:val="1"/>
      <w:tblStyleColBandSize w:val="1"/>
      <w:tblCellMar>
        <w:left w:w="115" w:type="dxa"/>
        <w:right w:w="115" w:type="dxa"/>
      </w:tblCellMar>
    </w:tblPr>
  </w:style>
  <w:style w:type="table" w:customStyle="1" w:styleId="afb">
    <w:basedOn w:val="Tabellanormale"/>
    <w:tblPr>
      <w:tblStyleRowBandSize w:val="1"/>
      <w:tblStyleColBandSize w:val="1"/>
      <w:tblCellMar>
        <w:left w:w="115" w:type="dxa"/>
        <w:right w:w="115" w:type="dxa"/>
      </w:tblCellMar>
    </w:tblPr>
  </w:style>
  <w:style w:type="table" w:customStyle="1" w:styleId="afc">
    <w:basedOn w:val="Tabellanormale"/>
    <w:tblPr>
      <w:tblStyleRowBandSize w:val="1"/>
      <w:tblStyleColBandSize w:val="1"/>
      <w:tblCellMar>
        <w:left w:w="115" w:type="dxa"/>
        <w:right w:w="115" w:type="dxa"/>
      </w:tblCellMar>
    </w:tblPr>
  </w:style>
  <w:style w:type="table" w:customStyle="1" w:styleId="afd">
    <w:basedOn w:val="Tabellanormale"/>
    <w:tblPr>
      <w:tblStyleRowBandSize w:val="1"/>
      <w:tblStyleColBandSize w:val="1"/>
      <w:tblCellMar>
        <w:left w:w="115" w:type="dxa"/>
        <w:right w:w="115" w:type="dxa"/>
      </w:tblCellMar>
    </w:tblPr>
  </w:style>
  <w:style w:type="table" w:customStyle="1" w:styleId="afe">
    <w:basedOn w:val="Tabellanormale"/>
    <w:tblPr>
      <w:tblStyleRowBandSize w:val="1"/>
      <w:tblStyleColBandSize w:val="1"/>
      <w:tblCellMar>
        <w:left w:w="115" w:type="dxa"/>
        <w:right w:w="115" w:type="dxa"/>
      </w:tblCellMar>
    </w:tblPr>
  </w:style>
  <w:style w:type="table" w:customStyle="1" w:styleId="aff">
    <w:basedOn w:val="Tabellanormale"/>
    <w:pPr>
      <w:jc w:val="right"/>
    </w:pPr>
    <w:rPr>
      <w:rFonts w:ascii="Cambria" w:eastAsia="Cambria" w:hAnsi="Cambria" w:cs="Cambria"/>
      <w:color w:val="000000"/>
    </w:rPr>
    <w:tblPr>
      <w:tblStyleRowBandSize w:val="1"/>
      <w:tblStyleColBandSize w:val="1"/>
    </w:tblPr>
  </w:style>
  <w:style w:type="table" w:customStyle="1" w:styleId="aff0">
    <w:basedOn w:val="Tabellanormale"/>
    <w:pPr>
      <w:jc w:val="right"/>
    </w:pPr>
    <w:rPr>
      <w:rFonts w:ascii="Cambria" w:eastAsia="Cambria" w:hAnsi="Cambria" w:cs="Cambria"/>
      <w:color w:val="000000"/>
    </w:rPr>
    <w:tblPr>
      <w:tblStyleRowBandSize w:val="1"/>
      <w:tblStyleColBandSize w:val="1"/>
    </w:tblPr>
  </w:style>
  <w:style w:type="table" w:customStyle="1" w:styleId="aff1">
    <w:basedOn w:val="Tabellanormale"/>
    <w:pPr>
      <w:jc w:val="right"/>
    </w:pPr>
    <w:rPr>
      <w:rFonts w:ascii="Cambria" w:eastAsia="Cambria" w:hAnsi="Cambria" w:cs="Cambria"/>
      <w:color w:val="000000"/>
    </w:rPr>
    <w:tblPr>
      <w:tblStyleRowBandSize w:val="1"/>
      <w:tblStyleColBandSize w:val="1"/>
    </w:tblPr>
  </w:style>
  <w:style w:type="table" w:customStyle="1" w:styleId="aff2">
    <w:basedOn w:val="Tabellanormale"/>
    <w:pPr>
      <w:jc w:val="right"/>
    </w:pPr>
    <w:rPr>
      <w:rFonts w:ascii="Cambria" w:eastAsia="Cambria" w:hAnsi="Cambria" w:cs="Cambria"/>
      <w:color w:val="000000"/>
    </w:rPr>
    <w:tblPr>
      <w:tblStyleRowBandSize w:val="1"/>
      <w:tblStyleColBandSize w:val="1"/>
    </w:tblPr>
  </w:style>
  <w:style w:type="table" w:customStyle="1" w:styleId="aff3">
    <w:basedOn w:val="Tabellanormale"/>
    <w:pPr>
      <w:jc w:val="right"/>
    </w:pPr>
    <w:rPr>
      <w:rFonts w:ascii="Cambria" w:eastAsia="Cambria" w:hAnsi="Cambria" w:cs="Cambria"/>
      <w:color w:val="000000"/>
    </w:rPr>
    <w:tblPr>
      <w:tblStyleRowBandSize w:val="1"/>
      <w:tblStyleColBandSize w:val="1"/>
    </w:tblPr>
  </w:style>
  <w:style w:type="table" w:customStyle="1" w:styleId="aff4">
    <w:basedOn w:val="Tabellanormale"/>
    <w:pPr>
      <w:jc w:val="right"/>
    </w:pPr>
    <w:rPr>
      <w:rFonts w:ascii="Cambria" w:eastAsia="Cambria" w:hAnsi="Cambria" w:cs="Cambria"/>
      <w:color w:val="000000"/>
    </w:rPr>
    <w:tblPr>
      <w:tblStyleRowBandSize w:val="1"/>
      <w:tblStyleColBandSize w:val="1"/>
    </w:tblPr>
  </w:style>
  <w:style w:type="table" w:customStyle="1" w:styleId="aff5">
    <w:basedOn w:val="Tabellanormale"/>
    <w:pPr>
      <w:jc w:val="right"/>
    </w:pPr>
    <w:rPr>
      <w:rFonts w:ascii="Cambria" w:eastAsia="Cambria" w:hAnsi="Cambria" w:cs="Cambria"/>
      <w:color w:val="000000"/>
    </w:rPr>
    <w:tblPr>
      <w:tblStyleRowBandSize w:val="1"/>
      <w:tblStyleColBandSize w:val="1"/>
    </w:tblPr>
  </w:style>
  <w:style w:type="table" w:customStyle="1" w:styleId="aff6">
    <w:basedOn w:val="Tabellanormale"/>
    <w:tblPr>
      <w:tblStyleRowBandSize w:val="1"/>
      <w:tblStyleColBandSize w:val="1"/>
      <w:tblCellMar>
        <w:left w:w="115" w:type="dxa"/>
        <w:right w:w="115" w:type="dxa"/>
      </w:tblCellMar>
    </w:tblPr>
  </w:style>
  <w:style w:type="table" w:customStyle="1" w:styleId="aff7">
    <w:basedOn w:val="Tabellanormale"/>
    <w:pPr>
      <w:jc w:val="right"/>
    </w:pPr>
    <w:rPr>
      <w:rFonts w:ascii="Cambria" w:eastAsia="Cambria" w:hAnsi="Cambria" w:cs="Cambria"/>
      <w:color w:val="000000"/>
    </w:rPr>
    <w:tblPr>
      <w:tblStyleRowBandSize w:val="1"/>
      <w:tblStyleColBandSize w:val="1"/>
    </w:tblPr>
  </w:style>
  <w:style w:type="table" w:customStyle="1" w:styleId="aff8">
    <w:basedOn w:val="Tabellanormale"/>
    <w:pPr>
      <w:jc w:val="right"/>
    </w:pPr>
    <w:rPr>
      <w:rFonts w:ascii="Cambria" w:eastAsia="Cambria" w:hAnsi="Cambria" w:cs="Cambria"/>
      <w:color w:val="000000"/>
    </w:rPr>
    <w:tblPr>
      <w:tblStyleRowBandSize w:val="1"/>
      <w:tblStyleColBandSize w:val="1"/>
    </w:tblPr>
  </w:style>
  <w:style w:type="table" w:customStyle="1" w:styleId="aff9">
    <w:basedOn w:val="Tabellanormale"/>
    <w:tblPr>
      <w:tblStyleRowBandSize w:val="1"/>
      <w:tblStyleColBandSize w:val="1"/>
      <w:tblCellMar>
        <w:left w:w="115" w:type="dxa"/>
        <w:right w:w="115" w:type="dxa"/>
      </w:tblCellMar>
    </w:tblPr>
  </w:style>
  <w:style w:type="table" w:customStyle="1" w:styleId="affa">
    <w:basedOn w:val="Tabellanormale"/>
    <w:tblPr>
      <w:tblStyleRowBandSize w:val="1"/>
      <w:tblStyleColBandSize w:val="1"/>
      <w:tblCellMar>
        <w:left w:w="115" w:type="dxa"/>
        <w:right w:w="115" w:type="dxa"/>
      </w:tblCellMar>
    </w:tblPr>
  </w:style>
  <w:style w:type="table" w:customStyle="1" w:styleId="affb">
    <w:basedOn w:val="Tabellanormale"/>
    <w:pPr>
      <w:jc w:val="right"/>
    </w:pPr>
    <w:rPr>
      <w:rFonts w:ascii="Cambria" w:eastAsia="Cambria" w:hAnsi="Cambria" w:cs="Cambria"/>
      <w:color w:val="000000"/>
    </w:rPr>
    <w:tblPr>
      <w:tblStyleRowBandSize w:val="1"/>
      <w:tblStyleColBandSize w:val="1"/>
    </w:tblPr>
  </w:style>
  <w:style w:type="table" w:customStyle="1" w:styleId="affc">
    <w:basedOn w:val="Tabellanormale"/>
    <w:pPr>
      <w:jc w:val="right"/>
    </w:pPr>
    <w:rPr>
      <w:rFonts w:ascii="Cambria" w:eastAsia="Cambria" w:hAnsi="Cambria" w:cs="Cambria"/>
      <w:color w:val="000000"/>
    </w:rPr>
    <w:tblPr>
      <w:tblStyleRowBandSize w:val="1"/>
      <w:tblStyleColBandSize w:val="1"/>
    </w:tblPr>
  </w:style>
  <w:style w:type="table" w:customStyle="1" w:styleId="affd">
    <w:basedOn w:val="Tabellanormale"/>
    <w:pPr>
      <w:jc w:val="right"/>
    </w:pPr>
    <w:rPr>
      <w:rFonts w:ascii="Cambria" w:eastAsia="Cambria" w:hAnsi="Cambria" w:cs="Cambria"/>
      <w:color w:val="000000"/>
    </w:rPr>
    <w:tblPr>
      <w:tblStyleRowBandSize w:val="1"/>
      <w:tblStyleColBandSize w:val="1"/>
    </w:tblPr>
  </w:style>
  <w:style w:type="table" w:customStyle="1" w:styleId="affe">
    <w:basedOn w:val="Tabellanormale"/>
    <w:pPr>
      <w:jc w:val="right"/>
    </w:pPr>
    <w:rPr>
      <w:rFonts w:ascii="Cambria" w:eastAsia="Cambria" w:hAnsi="Cambria" w:cs="Cambria"/>
      <w:color w:val="000000"/>
    </w:rPr>
    <w:tblPr>
      <w:tblStyleRowBandSize w:val="1"/>
      <w:tblStyleColBandSize w:val="1"/>
    </w:tblPr>
  </w:style>
  <w:style w:type="table" w:customStyle="1" w:styleId="afff">
    <w:basedOn w:val="Tabellanormale"/>
    <w:tblPr>
      <w:tblStyleRowBandSize w:val="1"/>
      <w:tblStyleColBandSize w:val="1"/>
      <w:tblCellMar>
        <w:left w:w="115" w:type="dxa"/>
        <w:right w:w="115" w:type="dxa"/>
      </w:tblCellMar>
    </w:tblPr>
  </w:style>
  <w:style w:type="table" w:customStyle="1" w:styleId="afff0">
    <w:basedOn w:val="Tabellanormale"/>
    <w:pPr>
      <w:jc w:val="right"/>
    </w:pPr>
    <w:rPr>
      <w:rFonts w:ascii="Cambria" w:eastAsia="Cambria" w:hAnsi="Cambria" w:cs="Cambria"/>
      <w:color w:val="000000"/>
    </w:rPr>
    <w:tblPr>
      <w:tblStyleRowBandSize w:val="1"/>
      <w:tblStyleColBandSize w:val="1"/>
    </w:tblPr>
  </w:style>
  <w:style w:type="table" w:customStyle="1" w:styleId="afff1">
    <w:basedOn w:val="Tabellanormale"/>
    <w:pPr>
      <w:jc w:val="right"/>
    </w:pPr>
    <w:rPr>
      <w:rFonts w:ascii="Cambria" w:eastAsia="Cambria" w:hAnsi="Cambria" w:cs="Cambria"/>
      <w:color w:val="000000"/>
    </w:rPr>
    <w:tblPr>
      <w:tblStyleRowBandSize w:val="1"/>
      <w:tblStyleColBandSize w:val="1"/>
    </w:tblPr>
  </w:style>
  <w:style w:type="table" w:customStyle="1" w:styleId="afff2">
    <w:basedOn w:val="Tabellanormale"/>
    <w:pPr>
      <w:jc w:val="right"/>
    </w:pPr>
    <w:rPr>
      <w:rFonts w:ascii="Cambria" w:eastAsia="Cambria" w:hAnsi="Cambria" w:cs="Cambria"/>
      <w:color w:val="000000"/>
    </w:rPr>
    <w:tblPr>
      <w:tblStyleRowBandSize w:val="1"/>
      <w:tblStyleColBandSize w:val="1"/>
    </w:tblPr>
  </w:style>
  <w:style w:type="table" w:customStyle="1" w:styleId="afff3">
    <w:basedOn w:val="Tabellanormale"/>
    <w:tblPr>
      <w:tblStyleRowBandSize w:val="1"/>
      <w:tblStyleColBandSize w:val="1"/>
      <w:tblCellMar>
        <w:left w:w="115" w:type="dxa"/>
        <w:right w:w="115" w:type="dxa"/>
      </w:tblCellMar>
    </w:tblPr>
  </w:style>
  <w:style w:type="table" w:customStyle="1" w:styleId="afff4">
    <w:basedOn w:val="Tabellanormale"/>
    <w:tblPr>
      <w:tblStyleRowBandSize w:val="1"/>
      <w:tblStyleColBandSize w:val="1"/>
      <w:tblCellMar>
        <w:left w:w="115" w:type="dxa"/>
        <w:right w:w="115" w:type="dxa"/>
      </w:tblCellMar>
    </w:tblPr>
  </w:style>
  <w:style w:type="table" w:customStyle="1" w:styleId="afff5">
    <w:basedOn w:val="Tabellanormale"/>
    <w:pPr>
      <w:jc w:val="right"/>
    </w:pPr>
    <w:rPr>
      <w:rFonts w:ascii="Cambria" w:eastAsia="Cambria" w:hAnsi="Cambria" w:cs="Cambria"/>
      <w:color w:val="000000"/>
    </w:rPr>
    <w:tblPr>
      <w:tblStyleRowBandSize w:val="1"/>
      <w:tblStyleColBandSize w:val="1"/>
    </w:tblPr>
  </w:style>
  <w:style w:type="table" w:customStyle="1" w:styleId="afff6">
    <w:basedOn w:val="Tabellanormale"/>
    <w:pPr>
      <w:jc w:val="right"/>
    </w:pPr>
    <w:rPr>
      <w:rFonts w:ascii="Cambria" w:eastAsia="Cambria" w:hAnsi="Cambria" w:cs="Cambria"/>
      <w:color w:val="000000"/>
    </w:rPr>
    <w:tblPr>
      <w:tblStyleRowBandSize w:val="1"/>
      <w:tblStyleColBandSize w:val="1"/>
    </w:tblPr>
  </w:style>
  <w:style w:type="table" w:customStyle="1" w:styleId="afff7">
    <w:basedOn w:val="Tabellanormale"/>
    <w:tblPr>
      <w:tblStyleRowBandSize w:val="1"/>
      <w:tblStyleColBandSize w:val="1"/>
      <w:tblCellMar>
        <w:left w:w="115" w:type="dxa"/>
        <w:right w:w="115" w:type="dxa"/>
      </w:tblCellMar>
    </w:tblPr>
  </w:style>
  <w:style w:type="table" w:customStyle="1" w:styleId="afff8">
    <w:basedOn w:val="Tabellanormale"/>
    <w:pPr>
      <w:jc w:val="right"/>
    </w:pPr>
    <w:rPr>
      <w:rFonts w:ascii="Cambria" w:eastAsia="Cambria" w:hAnsi="Cambria" w:cs="Cambria"/>
      <w:color w:val="000000"/>
    </w:rPr>
    <w:tblPr>
      <w:tblStyleRowBandSize w:val="1"/>
      <w:tblStyleColBandSize w:val="1"/>
    </w:tblPr>
  </w:style>
  <w:style w:type="paragraph" w:customStyle="1" w:styleId="Normal1">
    <w:name w:val="Normal1"/>
    <w:rsid w:val="00212801"/>
    <w:pPr>
      <w:suppressAutoHyphens/>
      <w:autoSpaceDE w:val="0"/>
    </w:pPr>
    <w:rPr>
      <w:rFonts w:eastAsia="Arial"/>
      <w:sz w:val="20"/>
      <w:szCs w:val="20"/>
      <w:lang w:eastAsia="ar-SA"/>
    </w:rPr>
  </w:style>
  <w:style w:type="paragraph" w:customStyle="1" w:styleId="3vff3xh4yd">
    <w:name w:val="_3vff3xh4yd"/>
    <w:basedOn w:val="Normale"/>
    <w:rsid w:val="00212801"/>
    <w:pPr>
      <w:spacing w:before="280" w:after="280"/>
    </w:pPr>
    <w:rPr>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nifi.it" TargetMode="External"/><Relationship Id="rId13" Type="http://schemas.openxmlformats.org/officeDocument/2006/relationships/hyperlink" Target="https://www.biologia.unifi.it/vp-11-presentazione-del-corso.html" TargetMode="External"/><Relationship Id="rId18" Type="http://schemas.openxmlformats.org/officeDocument/2006/relationships/hyperlink" Target="https://www.unifi.it/p12234.html" TargetMode="External"/><Relationship Id="rId26" Type="http://schemas.openxmlformats.org/officeDocument/2006/relationships/hyperlink" Target="https://www.biologia.unifi.it/vp-106-mobilita-internazionale.html" TargetMode="External"/><Relationship Id="rId3" Type="http://schemas.openxmlformats.org/officeDocument/2006/relationships/styles" Target="styles.xml"/><Relationship Id="rId21" Type="http://schemas.openxmlformats.org/officeDocument/2006/relationships/hyperlink" Target="https://www.unifi.it/upload/sub/studenti/2324/accesso_programmato/dr_556_scienze_biologiche.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unifi.it/p12234.html" TargetMode="External"/><Relationship Id="rId25" Type="http://schemas.openxmlformats.org/officeDocument/2006/relationships/hyperlink" Target="https://www.cisiaonline.it/archivio-mooc/matematica-di-base-struttura-del-mooc/" TargetMode="External"/><Relationship Id="rId2" Type="http://schemas.openxmlformats.org/officeDocument/2006/relationships/numbering" Target="numbering.xml"/><Relationship Id="rId16" Type="http://schemas.openxmlformats.org/officeDocument/2006/relationships/hyperlink" Target="https://e-l.unifi.it/" TargetMode="External"/><Relationship Id="rId20" Type="http://schemas.openxmlformats.org/officeDocument/2006/relationships/hyperlink" Target="https://www.biologia.unifi.it/vp-95-insegnamenti.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cisiaonline.it/archivio-mooc/home/" TargetMode="External"/><Relationship Id="rId5" Type="http://schemas.openxmlformats.org/officeDocument/2006/relationships/webSettings" Target="webSettings.xml"/><Relationship Id="rId15" Type="http://schemas.openxmlformats.org/officeDocument/2006/relationships/hyperlink" Target="https://www.scienze.unifi.it/p407.html" TargetMode="External"/><Relationship Id="rId23" Type="http://schemas.openxmlformats.org/officeDocument/2006/relationships/hyperlink" Target="https://www.cisiaonline.it/area-tematica-tolc-scienze/materiali/" TargetMode="External"/><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s://www.cisiaonline.it/area-tematica-tolc-scienze/home-tol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fi.it/CMpro-v-p-2803.html" TargetMode="External"/><Relationship Id="rId14" Type="http://schemas.openxmlformats.org/officeDocument/2006/relationships/hyperlink" Target="https://www.biologia.unifi.it/vp-11-presentazione-del-corso.html" TargetMode="External"/><Relationship Id="rId22" Type="http://schemas.openxmlformats.org/officeDocument/2006/relationships/hyperlink" Target="https://www.cisiaonline.it/area-tematica-tolc-scienze/struttura-della-prova-e-sillabo/"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Or1RtM2EXZCkzTxCmSE90lzOSg==">CgMxLjAaJgoBMBIhCh8IB0IbCgdWZXJkYW5hEhBBcmlhbCBVbmljb2RlIE1TMgloLjJldDkycDAyCGgudHlqY3d0MghoLmdqZGd4czIJaC4yNmluMXJnOABqKQoUc3VnZ2VzdC54bHNqdG1yazRvOXcSEUNyaXN0aW5hIEdvbm5lbGxpciExLTFhMmxwbUJzZm5SNWJOOFNFS0wwX0Vub2djemNRdkE=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37</Pages>
  <Words>16069</Words>
  <Characters>91595</Characters>
  <Application>Microsoft Office Word</Application>
  <DocSecurity>0</DocSecurity>
  <Lines>763</Lines>
  <Paragraphs>214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Sturlese</dc:creator>
  <cp:lastModifiedBy>Francesco Vanzi</cp:lastModifiedBy>
  <cp:revision>10</cp:revision>
  <dcterms:created xsi:type="dcterms:W3CDTF">2024-02-15T12:33:00Z</dcterms:created>
  <dcterms:modified xsi:type="dcterms:W3CDTF">2024-02-16T14:20:00Z</dcterms:modified>
</cp:coreProperties>
</file>